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45E2B" w14:textId="654093C2" w:rsidR="00CB2075" w:rsidRDefault="00792580" w:rsidP="00DC28F0">
      <w:pPr>
        <w:pStyle w:val="Header"/>
        <w:tabs>
          <w:tab w:val="clear" w:pos="8640"/>
          <w:tab w:val="right" w:pos="9360"/>
        </w:tabs>
        <w:rPr>
          <w:rFonts w:ascii="Arial" w:hAnsi="Arial" w:cs="Arial"/>
          <w:b/>
          <w:color w:val="800000"/>
          <w:sz w:val="18"/>
          <w:szCs w:val="18"/>
        </w:rPr>
      </w:pPr>
      <w:r w:rsidRPr="00BC1CC0">
        <w:rPr>
          <w:rFonts w:ascii="Arial" w:hAnsi="Arial" w:cs="Arial"/>
          <w:b/>
          <w:color w:val="800000"/>
        </w:rPr>
        <w:t>Bricks and Mortar. . .</w:t>
      </w:r>
      <w:r>
        <w:rPr>
          <w:rFonts w:ascii="Arial" w:hAnsi="Arial" w:cs="Arial"/>
          <w:b/>
          <w:color w:val="800000"/>
        </w:rPr>
        <w:t xml:space="preserve"> </w:t>
      </w:r>
      <w:r>
        <w:rPr>
          <w:rFonts w:ascii="Arial" w:hAnsi="Arial" w:cs="Arial"/>
          <w:b/>
          <w:color w:val="800000"/>
        </w:rPr>
        <w:tab/>
      </w:r>
      <w:r>
        <w:rPr>
          <w:rFonts w:ascii="Arial" w:hAnsi="Arial" w:cs="Arial"/>
          <w:b/>
          <w:color w:val="800000"/>
        </w:rPr>
        <w:tab/>
      </w:r>
      <w:r w:rsidRPr="0010143A">
        <w:rPr>
          <w:rFonts w:ascii="Arial" w:hAnsi="Arial" w:cs="Arial"/>
          <w:b/>
          <w:color w:val="800000"/>
          <w:sz w:val="18"/>
          <w:szCs w:val="18"/>
        </w:rPr>
        <w:t>Linda Lemasters</w:t>
      </w:r>
    </w:p>
    <w:p w14:paraId="797176FA" w14:textId="77777777" w:rsidR="00DC28F0" w:rsidRPr="00DC28F0" w:rsidRDefault="00DC28F0" w:rsidP="00DC28F0">
      <w:pPr>
        <w:pStyle w:val="Header"/>
        <w:tabs>
          <w:tab w:val="clear" w:pos="8640"/>
          <w:tab w:val="right" w:pos="9360"/>
        </w:tabs>
        <w:rPr>
          <w:rFonts w:ascii="Arial" w:hAnsi="Arial" w:cs="Arial"/>
          <w:b/>
          <w:color w:val="800000"/>
          <w:sz w:val="18"/>
          <w:szCs w:val="18"/>
        </w:rPr>
      </w:pPr>
    </w:p>
    <w:p w14:paraId="583D75BB" w14:textId="1D25CF18" w:rsidR="00CB2075" w:rsidRDefault="00894C1F" w:rsidP="00CB2075">
      <w:pPr>
        <w:jc w:val="center"/>
        <w:rPr>
          <w:rFonts w:ascii="Arial" w:hAnsi="Arial" w:cs="Arial"/>
          <w:b/>
          <w:color w:val="800000"/>
        </w:rPr>
      </w:pPr>
      <w:r>
        <w:rPr>
          <w:rFonts w:ascii="Arial" w:hAnsi="Arial" w:cs="Arial"/>
          <w:b/>
          <w:color w:val="800000"/>
        </w:rPr>
        <w:t>Disparities Between Urban and Suburban Schools</w:t>
      </w:r>
    </w:p>
    <w:p w14:paraId="4FFFFA89" w14:textId="77777777" w:rsidR="008C029F" w:rsidRPr="002273C5" w:rsidRDefault="008C029F" w:rsidP="00CB2075">
      <w:pPr>
        <w:jc w:val="center"/>
        <w:rPr>
          <w:rFonts w:ascii="Arial" w:hAnsi="Arial" w:cs="Arial"/>
          <w:b/>
          <w:color w:val="800000"/>
        </w:rPr>
      </w:pPr>
    </w:p>
    <w:p w14:paraId="4E1D67BD" w14:textId="4659B9CB" w:rsidR="00CB2075" w:rsidRPr="00DC28F0" w:rsidRDefault="00894C1F" w:rsidP="00DC28F0">
      <w:pPr>
        <w:jc w:val="center"/>
        <w:rPr>
          <w:rFonts w:ascii="Arial" w:hAnsi="Arial" w:cs="Arial"/>
          <w:b/>
          <w:color w:val="800000"/>
          <w:sz w:val="22"/>
          <w:szCs w:val="22"/>
        </w:rPr>
      </w:pPr>
      <w:r>
        <w:rPr>
          <w:rFonts w:ascii="Arial" w:hAnsi="Arial" w:cs="Arial"/>
          <w:b/>
          <w:noProof/>
          <w:color w:val="800000"/>
          <w:sz w:val="22"/>
          <w:szCs w:val="22"/>
        </w:rPr>
        <w:drawing>
          <wp:inline distT="0" distB="0" distL="0" distR="0" wp14:anchorId="2E2B9B7D" wp14:editId="2D5D9128">
            <wp:extent cx="641350" cy="744162"/>
            <wp:effectExtent l="0" t="0" r="0" b="0"/>
            <wp:docPr id="1" name="Picture 1" descr="Macintosh HD:Users:efc: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fc:Desktop: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86" cy="744203"/>
                    </a:xfrm>
                    <a:prstGeom prst="rect">
                      <a:avLst/>
                    </a:prstGeom>
                    <a:noFill/>
                    <a:ln>
                      <a:noFill/>
                    </a:ln>
                  </pic:spPr>
                </pic:pic>
              </a:graphicData>
            </a:graphic>
          </wp:inline>
        </w:drawing>
      </w:r>
    </w:p>
    <w:p w14:paraId="4E8686FD" w14:textId="59FC4536" w:rsidR="00894C1F" w:rsidRDefault="003D045E" w:rsidP="00C271BB">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color w:val="000000" w:themeColor="text1"/>
          <w:sz w:val="24"/>
          <w:szCs w:val="24"/>
        </w:rPr>
        <w:t xml:space="preserve">In America we </w:t>
      </w:r>
      <w:r w:rsidR="00894C1F">
        <w:rPr>
          <w:rFonts w:ascii="Cambria" w:hAnsi="Cambria"/>
          <w:color w:val="000000" w:themeColor="text1"/>
          <w:sz w:val="24"/>
          <w:szCs w:val="24"/>
        </w:rPr>
        <w:t>have accepted that public education is critical to the very foundation of our country.  One of the topics</w:t>
      </w:r>
      <w:r w:rsidR="000C7B5F">
        <w:rPr>
          <w:rFonts w:ascii="Cambria" w:hAnsi="Cambria"/>
          <w:color w:val="000000" w:themeColor="text1"/>
          <w:sz w:val="24"/>
          <w:szCs w:val="24"/>
        </w:rPr>
        <w:t xml:space="preserve"> that</w:t>
      </w:r>
      <w:r w:rsidR="00894C1F">
        <w:rPr>
          <w:rFonts w:ascii="Cambria" w:hAnsi="Cambria"/>
          <w:color w:val="000000" w:themeColor="text1"/>
          <w:sz w:val="24"/>
          <w:szCs w:val="24"/>
        </w:rPr>
        <w:t xml:space="preserve"> is not always considered when we discuss public education</w:t>
      </w:r>
      <w:r w:rsidR="000C7B5F">
        <w:rPr>
          <w:rFonts w:ascii="Cambria" w:hAnsi="Cambria"/>
          <w:color w:val="000000" w:themeColor="text1"/>
          <w:sz w:val="24"/>
          <w:szCs w:val="24"/>
        </w:rPr>
        <w:t xml:space="preserve"> is equity.</w:t>
      </w:r>
      <w:r w:rsidR="00894C1F">
        <w:rPr>
          <w:rFonts w:ascii="Cambria" w:hAnsi="Cambria"/>
          <w:color w:val="000000" w:themeColor="text1"/>
          <w:sz w:val="24"/>
          <w:szCs w:val="24"/>
        </w:rPr>
        <w:t xml:space="preserve">  </w:t>
      </w:r>
      <w:r w:rsidR="000C7B5F">
        <w:rPr>
          <w:rFonts w:ascii="Cambria" w:hAnsi="Cambria"/>
          <w:color w:val="000000" w:themeColor="text1"/>
          <w:sz w:val="24"/>
          <w:szCs w:val="24"/>
        </w:rPr>
        <w:t>A</w:t>
      </w:r>
      <w:r w:rsidR="00894C1F">
        <w:rPr>
          <w:rFonts w:ascii="Cambria" w:hAnsi="Cambria"/>
          <w:color w:val="000000" w:themeColor="text1"/>
          <w:sz w:val="24"/>
          <w:szCs w:val="24"/>
        </w:rPr>
        <w:t xml:space="preserve">re all schools provided with the same resources, quality of teaching, </w:t>
      </w:r>
      <w:r w:rsidR="00E535B4">
        <w:rPr>
          <w:rFonts w:ascii="Cambria" w:hAnsi="Cambria"/>
          <w:color w:val="000000" w:themeColor="text1"/>
          <w:sz w:val="24"/>
          <w:szCs w:val="24"/>
        </w:rPr>
        <w:t xml:space="preserve">facilities, </w:t>
      </w:r>
      <w:r w:rsidR="00894C1F">
        <w:rPr>
          <w:rFonts w:ascii="Cambria" w:hAnsi="Cambria"/>
          <w:color w:val="000000" w:themeColor="text1"/>
          <w:sz w:val="24"/>
          <w:szCs w:val="24"/>
        </w:rPr>
        <w:t>and pa</w:t>
      </w:r>
      <w:r w:rsidR="00D75DCE">
        <w:rPr>
          <w:rFonts w:ascii="Cambria" w:hAnsi="Cambria"/>
          <w:color w:val="000000" w:themeColor="text1"/>
          <w:sz w:val="24"/>
          <w:szCs w:val="24"/>
        </w:rPr>
        <w:t>rental support?  We sometimes d</w:t>
      </w:r>
      <w:r w:rsidR="00894C1F">
        <w:rPr>
          <w:rFonts w:ascii="Cambria" w:hAnsi="Cambria"/>
          <w:color w:val="000000" w:themeColor="text1"/>
          <w:sz w:val="24"/>
          <w:szCs w:val="24"/>
        </w:rPr>
        <w:t>o not speak the obvious, but think about the schools you have visited in urban areas and how they differ from schools in the suburbs.  The literature exposes the achievement gap in urban and suburban areas,</w:t>
      </w:r>
      <w:r w:rsidR="006F14CF">
        <w:rPr>
          <w:rFonts w:ascii="Cambria" w:hAnsi="Cambria"/>
          <w:color w:val="000000" w:themeColor="text1"/>
          <w:sz w:val="24"/>
          <w:szCs w:val="24"/>
        </w:rPr>
        <w:t xml:space="preserve"> but what about the funding gap?</w:t>
      </w:r>
      <w:r w:rsidR="00894C1F">
        <w:rPr>
          <w:rFonts w:ascii="Cambria" w:hAnsi="Cambria"/>
          <w:color w:val="000000" w:themeColor="text1"/>
          <w:sz w:val="24"/>
          <w:szCs w:val="24"/>
        </w:rPr>
        <w:t xml:space="preserve">  What diffe</w:t>
      </w:r>
      <w:r w:rsidR="006F14CF">
        <w:rPr>
          <w:rFonts w:ascii="Cambria" w:hAnsi="Cambria"/>
          <w:color w:val="000000" w:themeColor="text1"/>
          <w:sz w:val="24"/>
          <w:szCs w:val="24"/>
        </w:rPr>
        <w:t>rences are related to the funding in urban and rural areas?</w:t>
      </w:r>
    </w:p>
    <w:p w14:paraId="0B563742" w14:textId="77777777" w:rsidR="006F14CF" w:rsidRDefault="006F14CF" w:rsidP="00C271BB">
      <w:pPr>
        <w:pStyle w:val="NormalWeb"/>
        <w:shd w:val="clear" w:color="auto" w:fill="FFFFFF"/>
        <w:spacing w:before="0" w:beforeAutospacing="0" w:after="0" w:afterAutospacing="0"/>
        <w:rPr>
          <w:rFonts w:ascii="Cambria" w:hAnsi="Cambria"/>
          <w:color w:val="000000" w:themeColor="text1"/>
          <w:sz w:val="24"/>
          <w:szCs w:val="24"/>
        </w:rPr>
      </w:pPr>
    </w:p>
    <w:p w14:paraId="5729210F" w14:textId="77777777" w:rsidR="004C1312" w:rsidRDefault="006F14CF" w:rsidP="00C271BB">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color w:val="000000" w:themeColor="text1"/>
          <w:sz w:val="24"/>
          <w:szCs w:val="24"/>
        </w:rPr>
        <w:t>Some of the funding differences may be due to the sprawl of the suburban areas, with su</w:t>
      </w:r>
      <w:r>
        <w:rPr>
          <w:rFonts w:ascii="Cambria" w:hAnsi="Cambria"/>
          <w:color w:val="000000" w:themeColor="text1"/>
          <w:sz w:val="24"/>
          <w:szCs w:val="24"/>
        </w:rPr>
        <w:t>b</w:t>
      </w:r>
      <w:r>
        <w:rPr>
          <w:rFonts w:ascii="Cambria" w:hAnsi="Cambria"/>
          <w:color w:val="000000" w:themeColor="text1"/>
          <w:sz w:val="24"/>
          <w:szCs w:val="24"/>
        </w:rPr>
        <w:t>urban areas having higher transportation and utility costs.  A study in Nova Scotia</w:t>
      </w:r>
      <w:r w:rsidR="000C7B5F">
        <w:rPr>
          <w:rFonts w:ascii="Cambria" w:hAnsi="Cambria"/>
          <w:color w:val="000000" w:themeColor="text1"/>
          <w:sz w:val="24"/>
          <w:szCs w:val="24"/>
        </w:rPr>
        <w:t xml:space="preserve"> </w:t>
      </w:r>
      <w:r>
        <w:rPr>
          <w:rFonts w:ascii="Cambria" w:hAnsi="Cambria"/>
          <w:color w:val="000000" w:themeColor="text1"/>
          <w:sz w:val="24"/>
          <w:szCs w:val="24"/>
        </w:rPr>
        <w:t>indicate</w:t>
      </w:r>
      <w:r w:rsidR="00A53B47">
        <w:rPr>
          <w:rFonts w:ascii="Cambria" w:hAnsi="Cambria"/>
          <w:color w:val="000000" w:themeColor="text1"/>
          <w:sz w:val="24"/>
          <w:szCs w:val="24"/>
        </w:rPr>
        <w:t xml:space="preserve">d the difference in </w:t>
      </w:r>
      <w:r w:rsidR="000C7B5F">
        <w:rPr>
          <w:rFonts w:ascii="Cambria" w:hAnsi="Cambria"/>
          <w:color w:val="000000" w:themeColor="text1"/>
          <w:sz w:val="24"/>
          <w:szCs w:val="24"/>
        </w:rPr>
        <w:t xml:space="preserve">the city’s </w:t>
      </w:r>
      <w:r w:rsidR="00A53B47">
        <w:rPr>
          <w:rFonts w:ascii="Cambria" w:hAnsi="Cambria"/>
          <w:color w:val="000000" w:themeColor="text1"/>
          <w:sz w:val="24"/>
          <w:szCs w:val="24"/>
        </w:rPr>
        <w:t xml:space="preserve">annual </w:t>
      </w:r>
      <w:r>
        <w:rPr>
          <w:rFonts w:ascii="Cambria" w:hAnsi="Cambria"/>
          <w:color w:val="000000" w:themeColor="text1"/>
          <w:sz w:val="24"/>
          <w:szCs w:val="24"/>
        </w:rPr>
        <w:t>costs</w:t>
      </w:r>
      <w:r w:rsidR="000C7B5F">
        <w:rPr>
          <w:rFonts w:ascii="Cambria" w:hAnsi="Cambria"/>
          <w:color w:val="000000" w:themeColor="text1"/>
          <w:sz w:val="24"/>
          <w:szCs w:val="24"/>
        </w:rPr>
        <w:t xml:space="preserve"> per household</w:t>
      </w:r>
      <w:r>
        <w:rPr>
          <w:rFonts w:ascii="Cambria" w:hAnsi="Cambria"/>
          <w:color w:val="000000" w:themeColor="text1"/>
          <w:sz w:val="24"/>
          <w:szCs w:val="24"/>
        </w:rPr>
        <w:t xml:space="preserve"> between suburban and urban </w:t>
      </w:r>
      <w:r w:rsidR="00985BE3">
        <w:rPr>
          <w:rFonts w:ascii="Cambria" w:hAnsi="Cambria"/>
          <w:color w:val="000000" w:themeColor="text1"/>
          <w:sz w:val="24"/>
          <w:szCs w:val="24"/>
        </w:rPr>
        <w:t>infr</w:t>
      </w:r>
      <w:r w:rsidR="00985BE3">
        <w:rPr>
          <w:rFonts w:ascii="Cambria" w:hAnsi="Cambria"/>
          <w:color w:val="000000" w:themeColor="text1"/>
          <w:sz w:val="24"/>
          <w:szCs w:val="24"/>
        </w:rPr>
        <w:t>a</w:t>
      </w:r>
      <w:r w:rsidR="00985BE3">
        <w:rPr>
          <w:rFonts w:ascii="Cambria" w:hAnsi="Cambria"/>
          <w:color w:val="000000" w:themeColor="text1"/>
          <w:sz w:val="24"/>
          <w:szCs w:val="24"/>
        </w:rPr>
        <w:t>structure and transportation</w:t>
      </w:r>
      <w:r>
        <w:rPr>
          <w:rFonts w:ascii="Cambria" w:hAnsi="Cambria"/>
          <w:color w:val="000000" w:themeColor="text1"/>
          <w:sz w:val="24"/>
          <w:szCs w:val="24"/>
        </w:rPr>
        <w:t xml:space="preserve"> in Halifax was $1,623</w:t>
      </w:r>
      <w:r w:rsidR="000C7B5F">
        <w:rPr>
          <w:rFonts w:ascii="Cambria" w:hAnsi="Cambria"/>
          <w:color w:val="000000" w:themeColor="text1"/>
          <w:sz w:val="24"/>
          <w:szCs w:val="24"/>
        </w:rPr>
        <w:t xml:space="preserve"> USD</w:t>
      </w:r>
      <w:r w:rsidR="00F805DE">
        <w:rPr>
          <w:rFonts w:ascii="Cambria" w:hAnsi="Cambria"/>
          <w:color w:val="000000" w:themeColor="text1"/>
          <w:sz w:val="24"/>
          <w:szCs w:val="24"/>
        </w:rPr>
        <w:t xml:space="preserve"> (Figure 1)</w:t>
      </w:r>
      <w:r>
        <w:rPr>
          <w:rFonts w:ascii="Cambria" w:hAnsi="Cambria"/>
          <w:color w:val="000000" w:themeColor="text1"/>
          <w:sz w:val="24"/>
          <w:szCs w:val="24"/>
        </w:rPr>
        <w:t xml:space="preserve">.  </w:t>
      </w:r>
      <w:r w:rsidR="00F805DE">
        <w:rPr>
          <w:rFonts w:ascii="Cambria" w:hAnsi="Cambria"/>
          <w:color w:val="000000" w:themeColor="text1"/>
          <w:sz w:val="24"/>
          <w:szCs w:val="24"/>
        </w:rPr>
        <w:t>What is most interes</w:t>
      </w:r>
      <w:r w:rsidR="00F805DE">
        <w:rPr>
          <w:rFonts w:ascii="Cambria" w:hAnsi="Cambria"/>
          <w:color w:val="000000" w:themeColor="text1"/>
          <w:sz w:val="24"/>
          <w:szCs w:val="24"/>
        </w:rPr>
        <w:t>t</w:t>
      </w:r>
      <w:r w:rsidR="00F805DE">
        <w:rPr>
          <w:rFonts w:ascii="Cambria" w:hAnsi="Cambria"/>
          <w:color w:val="000000" w:themeColor="text1"/>
          <w:sz w:val="24"/>
          <w:szCs w:val="24"/>
        </w:rPr>
        <w:t xml:space="preserve">ing about this </w:t>
      </w:r>
      <w:r w:rsidR="001C4600">
        <w:rPr>
          <w:rFonts w:ascii="Cambria" w:hAnsi="Cambria"/>
          <w:color w:val="000000" w:themeColor="text1"/>
          <w:sz w:val="24"/>
          <w:szCs w:val="24"/>
        </w:rPr>
        <w:t>visual</w:t>
      </w:r>
      <w:r w:rsidR="006F6207">
        <w:rPr>
          <w:rFonts w:ascii="Cambria" w:hAnsi="Cambria"/>
          <w:color w:val="000000" w:themeColor="text1"/>
          <w:sz w:val="24"/>
          <w:szCs w:val="24"/>
        </w:rPr>
        <w:t>, however,</w:t>
      </w:r>
      <w:r w:rsidR="001C4600">
        <w:rPr>
          <w:rFonts w:ascii="Cambria" w:hAnsi="Cambria"/>
          <w:color w:val="000000" w:themeColor="text1"/>
          <w:sz w:val="24"/>
          <w:szCs w:val="24"/>
        </w:rPr>
        <w:t xml:space="preserve"> is the difference spent on schools, libraries, and school bu</w:t>
      </w:r>
      <w:r w:rsidR="001C4600">
        <w:rPr>
          <w:rFonts w:ascii="Cambria" w:hAnsi="Cambria"/>
          <w:color w:val="000000" w:themeColor="text1"/>
          <w:sz w:val="24"/>
          <w:szCs w:val="24"/>
        </w:rPr>
        <w:t>s</w:t>
      </w:r>
      <w:r w:rsidR="001C4600">
        <w:rPr>
          <w:rFonts w:ascii="Cambria" w:hAnsi="Cambria"/>
          <w:color w:val="000000" w:themeColor="text1"/>
          <w:sz w:val="24"/>
          <w:szCs w:val="24"/>
        </w:rPr>
        <w:t>sing.</w:t>
      </w:r>
      <w:r w:rsidR="00A53B47">
        <w:rPr>
          <w:rFonts w:ascii="Cambria" w:hAnsi="Cambria"/>
          <w:color w:val="000000" w:themeColor="text1"/>
          <w:sz w:val="24"/>
          <w:szCs w:val="24"/>
        </w:rPr>
        <w:t xml:space="preserve"> . .</w:t>
      </w:r>
      <w:r w:rsidR="008D3737">
        <w:rPr>
          <w:rFonts w:ascii="Cambria" w:hAnsi="Cambria"/>
          <w:color w:val="000000" w:themeColor="text1"/>
          <w:sz w:val="24"/>
          <w:szCs w:val="24"/>
        </w:rPr>
        <w:t>three</w:t>
      </w:r>
      <w:r w:rsidR="00A53B47">
        <w:rPr>
          <w:rFonts w:ascii="Cambria" w:hAnsi="Cambria"/>
          <w:color w:val="000000" w:themeColor="text1"/>
          <w:sz w:val="24"/>
          <w:szCs w:val="24"/>
        </w:rPr>
        <w:t xml:space="preserve"> </w:t>
      </w:r>
      <w:r w:rsidR="006F6207">
        <w:rPr>
          <w:rFonts w:ascii="Cambria" w:hAnsi="Cambria"/>
          <w:color w:val="000000" w:themeColor="text1"/>
          <w:sz w:val="24"/>
          <w:szCs w:val="24"/>
        </w:rPr>
        <w:t xml:space="preserve">items, which may </w:t>
      </w:r>
      <w:r w:rsidR="00A53B47">
        <w:rPr>
          <w:rFonts w:ascii="Cambria" w:hAnsi="Cambria"/>
          <w:color w:val="000000" w:themeColor="text1"/>
          <w:sz w:val="24"/>
          <w:szCs w:val="24"/>
        </w:rPr>
        <w:t>relat</w:t>
      </w:r>
      <w:r w:rsidR="006F6207">
        <w:rPr>
          <w:rFonts w:ascii="Cambria" w:hAnsi="Cambria"/>
          <w:color w:val="000000" w:themeColor="text1"/>
          <w:sz w:val="24"/>
          <w:szCs w:val="24"/>
        </w:rPr>
        <w:t>e</w:t>
      </w:r>
      <w:r w:rsidR="00A53B47">
        <w:rPr>
          <w:rFonts w:ascii="Cambria" w:hAnsi="Cambria"/>
          <w:color w:val="000000" w:themeColor="text1"/>
          <w:sz w:val="24"/>
          <w:szCs w:val="24"/>
        </w:rPr>
        <w:t xml:space="preserve"> directly or indirectly to the achievement gap.  </w:t>
      </w:r>
      <w:r w:rsidR="004C1312">
        <w:rPr>
          <w:rFonts w:ascii="Cambria" w:hAnsi="Cambria"/>
          <w:color w:val="000000" w:themeColor="text1"/>
          <w:sz w:val="24"/>
          <w:szCs w:val="24"/>
        </w:rPr>
        <w:t>Some urban children have no free or public transportation to school and little or no access to l</w:t>
      </w:r>
      <w:r w:rsidR="004C1312">
        <w:rPr>
          <w:rFonts w:ascii="Cambria" w:hAnsi="Cambria"/>
          <w:color w:val="000000" w:themeColor="text1"/>
          <w:sz w:val="24"/>
          <w:szCs w:val="24"/>
        </w:rPr>
        <w:t>i</w:t>
      </w:r>
      <w:r w:rsidR="004C1312">
        <w:rPr>
          <w:rFonts w:ascii="Cambria" w:hAnsi="Cambria"/>
          <w:color w:val="000000" w:themeColor="text1"/>
          <w:sz w:val="24"/>
          <w:szCs w:val="24"/>
        </w:rPr>
        <w:t xml:space="preserve">braries and the services they provide.  </w:t>
      </w:r>
      <w:r w:rsidR="00A012FB">
        <w:rPr>
          <w:rFonts w:ascii="Cambria" w:hAnsi="Cambria"/>
          <w:color w:val="000000" w:themeColor="text1"/>
          <w:sz w:val="24"/>
          <w:szCs w:val="24"/>
        </w:rPr>
        <w:t xml:space="preserve"> </w:t>
      </w:r>
    </w:p>
    <w:p w14:paraId="1B0E4E3E" w14:textId="77777777" w:rsidR="004C1312" w:rsidRDefault="004C1312" w:rsidP="00C271BB">
      <w:pPr>
        <w:pStyle w:val="NormalWeb"/>
        <w:shd w:val="clear" w:color="auto" w:fill="FFFFFF"/>
        <w:spacing w:before="0" w:beforeAutospacing="0" w:after="0" w:afterAutospacing="0"/>
        <w:rPr>
          <w:rFonts w:ascii="Cambria" w:hAnsi="Cambria"/>
          <w:color w:val="000000" w:themeColor="text1"/>
          <w:sz w:val="24"/>
          <w:szCs w:val="24"/>
        </w:rPr>
      </w:pPr>
    </w:p>
    <w:p w14:paraId="624A1669" w14:textId="5B9BADAF" w:rsidR="006F14CF" w:rsidRDefault="005C6383" w:rsidP="00C271BB">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color w:val="000000" w:themeColor="text1"/>
          <w:sz w:val="24"/>
          <w:szCs w:val="24"/>
        </w:rPr>
        <w:t xml:space="preserve">The consequences of </w:t>
      </w:r>
      <w:r w:rsidR="004C1312">
        <w:rPr>
          <w:rFonts w:ascii="Cambria" w:hAnsi="Cambria"/>
          <w:color w:val="000000" w:themeColor="text1"/>
          <w:sz w:val="24"/>
          <w:szCs w:val="24"/>
        </w:rPr>
        <w:t>funding disparities</w:t>
      </w:r>
      <w:r w:rsidR="00A012FB">
        <w:rPr>
          <w:rFonts w:ascii="Cambria" w:hAnsi="Cambria"/>
          <w:color w:val="000000" w:themeColor="text1"/>
          <w:sz w:val="24"/>
          <w:szCs w:val="24"/>
        </w:rPr>
        <w:t xml:space="preserve"> in </w:t>
      </w:r>
      <w:r w:rsidR="004C1312">
        <w:rPr>
          <w:rFonts w:ascii="Cambria" w:hAnsi="Cambria"/>
          <w:color w:val="000000" w:themeColor="text1"/>
          <w:sz w:val="24"/>
          <w:szCs w:val="24"/>
        </w:rPr>
        <w:t xml:space="preserve">American schools </w:t>
      </w:r>
      <w:r>
        <w:rPr>
          <w:rFonts w:ascii="Cambria" w:hAnsi="Cambria"/>
          <w:color w:val="000000" w:themeColor="text1"/>
          <w:sz w:val="24"/>
          <w:szCs w:val="24"/>
        </w:rPr>
        <w:t xml:space="preserve">are sobering. </w:t>
      </w:r>
      <w:r w:rsidR="004C1312">
        <w:rPr>
          <w:rFonts w:ascii="Cambria" w:hAnsi="Cambria"/>
          <w:color w:val="000000" w:themeColor="text1"/>
          <w:sz w:val="24"/>
          <w:szCs w:val="24"/>
        </w:rPr>
        <w:t xml:space="preserve"> </w:t>
      </w:r>
      <w:r w:rsidR="00A53B47">
        <w:rPr>
          <w:rFonts w:ascii="Cambria" w:hAnsi="Cambria"/>
          <w:color w:val="000000" w:themeColor="text1"/>
          <w:sz w:val="24"/>
          <w:szCs w:val="24"/>
        </w:rPr>
        <w:t>“The funding gap show</w:t>
      </w:r>
      <w:r w:rsidR="00D75DCE">
        <w:rPr>
          <w:rFonts w:ascii="Cambria" w:hAnsi="Cambria"/>
          <w:color w:val="000000" w:themeColor="text1"/>
          <w:sz w:val="24"/>
          <w:szCs w:val="24"/>
        </w:rPr>
        <w:t>s</w:t>
      </w:r>
      <w:r w:rsidR="00A53B47">
        <w:rPr>
          <w:rFonts w:ascii="Cambria" w:hAnsi="Cambria"/>
          <w:color w:val="000000" w:themeColor="text1"/>
          <w:sz w:val="24"/>
          <w:szCs w:val="24"/>
        </w:rPr>
        <w:t xml:space="preserve"> that many low-income minority students are subjected to inferior facilities, less adequate teachers, and an incomparable curriculum to their coun</w:t>
      </w:r>
      <w:r w:rsidR="00985BE3">
        <w:rPr>
          <w:rFonts w:ascii="Cambria" w:hAnsi="Cambria"/>
          <w:color w:val="000000" w:themeColor="text1"/>
          <w:sz w:val="24"/>
          <w:szCs w:val="24"/>
        </w:rPr>
        <w:t>ter</w:t>
      </w:r>
      <w:r w:rsidR="00A53B47">
        <w:rPr>
          <w:rFonts w:ascii="Cambria" w:hAnsi="Cambria"/>
          <w:color w:val="000000" w:themeColor="text1"/>
          <w:sz w:val="24"/>
          <w:szCs w:val="24"/>
        </w:rPr>
        <w:t>parts” (Wright, 2012).</w:t>
      </w:r>
      <w:r w:rsidR="006F6207">
        <w:rPr>
          <w:rFonts w:ascii="Cambria" w:hAnsi="Cambria"/>
          <w:color w:val="000000" w:themeColor="text1"/>
          <w:sz w:val="24"/>
          <w:szCs w:val="24"/>
        </w:rPr>
        <w:t xml:space="preserve"> </w:t>
      </w:r>
      <w:r w:rsidR="00A53B47">
        <w:rPr>
          <w:rFonts w:ascii="Cambria" w:hAnsi="Cambria"/>
          <w:color w:val="000000" w:themeColor="text1"/>
          <w:sz w:val="24"/>
          <w:szCs w:val="24"/>
        </w:rPr>
        <w:t>Russo (2011) made the point more poignant when he wrote</w:t>
      </w:r>
      <w:r w:rsidR="004C1312">
        <w:rPr>
          <w:rFonts w:ascii="Cambria" w:hAnsi="Cambria"/>
          <w:color w:val="000000" w:themeColor="text1"/>
          <w:sz w:val="24"/>
          <w:szCs w:val="24"/>
        </w:rPr>
        <w:t xml:space="preserve"> about Illinois schools</w:t>
      </w:r>
      <w:r w:rsidR="00A53B47">
        <w:rPr>
          <w:rFonts w:ascii="Cambria" w:hAnsi="Cambria"/>
          <w:color w:val="000000" w:themeColor="text1"/>
          <w:sz w:val="24"/>
          <w:szCs w:val="24"/>
        </w:rPr>
        <w:t>, “In both 2002 and 2011, the 10 poorest schools on average spent 30 percent of what the 10 richest schoo</w:t>
      </w:r>
      <w:r w:rsidR="00E535B4">
        <w:rPr>
          <w:rFonts w:ascii="Cambria" w:hAnsi="Cambria"/>
          <w:color w:val="000000" w:themeColor="text1"/>
          <w:sz w:val="24"/>
          <w:szCs w:val="24"/>
        </w:rPr>
        <w:t>ls spent on average to educate</w:t>
      </w:r>
      <w:r w:rsidR="00A53B47">
        <w:rPr>
          <w:rFonts w:ascii="Cambria" w:hAnsi="Cambria"/>
          <w:color w:val="000000" w:themeColor="text1"/>
          <w:sz w:val="24"/>
          <w:szCs w:val="24"/>
        </w:rPr>
        <w:t xml:space="preserve"> each student. . .”  </w:t>
      </w:r>
    </w:p>
    <w:p w14:paraId="2C5D5EC1" w14:textId="77777777" w:rsidR="00B80501" w:rsidRDefault="00B80501" w:rsidP="00C271BB">
      <w:pPr>
        <w:pStyle w:val="NormalWeb"/>
        <w:shd w:val="clear" w:color="auto" w:fill="FFFFFF"/>
        <w:spacing w:before="0" w:beforeAutospacing="0" w:after="0" w:afterAutospacing="0"/>
        <w:rPr>
          <w:rFonts w:ascii="Cambria" w:hAnsi="Cambria"/>
          <w:color w:val="000000" w:themeColor="text1"/>
          <w:sz w:val="24"/>
          <w:szCs w:val="24"/>
        </w:rPr>
      </w:pPr>
    </w:p>
    <w:p w14:paraId="17A29987" w14:textId="7186E8FC" w:rsidR="0092060F" w:rsidRDefault="00E71C46" w:rsidP="00C271BB">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color w:val="000000" w:themeColor="text1"/>
          <w:sz w:val="24"/>
          <w:szCs w:val="24"/>
        </w:rPr>
        <w:t xml:space="preserve">Let’s look more closely </w:t>
      </w:r>
      <w:r w:rsidR="00307542">
        <w:rPr>
          <w:rFonts w:ascii="Cambria" w:hAnsi="Cambria"/>
          <w:color w:val="000000" w:themeColor="text1"/>
          <w:sz w:val="24"/>
          <w:szCs w:val="24"/>
        </w:rPr>
        <w:t xml:space="preserve">at </w:t>
      </w:r>
      <w:r>
        <w:rPr>
          <w:rFonts w:ascii="Cambria" w:hAnsi="Cambria"/>
          <w:color w:val="000000" w:themeColor="text1"/>
          <w:sz w:val="24"/>
          <w:szCs w:val="24"/>
        </w:rPr>
        <w:t xml:space="preserve">the impact </w:t>
      </w:r>
      <w:r w:rsidR="00307542">
        <w:rPr>
          <w:rFonts w:ascii="Cambria" w:hAnsi="Cambria"/>
          <w:color w:val="000000" w:themeColor="text1"/>
          <w:sz w:val="24"/>
          <w:szCs w:val="24"/>
        </w:rPr>
        <w:t xml:space="preserve">of </w:t>
      </w:r>
      <w:r>
        <w:rPr>
          <w:rFonts w:ascii="Cambria" w:hAnsi="Cambria"/>
          <w:color w:val="000000" w:themeColor="text1"/>
          <w:sz w:val="24"/>
          <w:szCs w:val="24"/>
        </w:rPr>
        <w:t xml:space="preserve">the funding gap on school facilities.  </w:t>
      </w:r>
      <w:r w:rsidR="009D6547">
        <w:rPr>
          <w:rFonts w:ascii="Cambria" w:hAnsi="Cambria"/>
          <w:color w:val="000000" w:themeColor="text1"/>
          <w:sz w:val="24"/>
          <w:szCs w:val="24"/>
        </w:rPr>
        <w:t>Local Educ</w:t>
      </w:r>
      <w:r w:rsidR="009D6547">
        <w:rPr>
          <w:rFonts w:ascii="Cambria" w:hAnsi="Cambria"/>
          <w:color w:val="000000" w:themeColor="text1"/>
          <w:sz w:val="24"/>
          <w:szCs w:val="24"/>
        </w:rPr>
        <w:t>a</w:t>
      </w:r>
      <w:r w:rsidR="009D6547">
        <w:rPr>
          <w:rFonts w:ascii="Cambria" w:hAnsi="Cambria"/>
          <w:color w:val="000000" w:themeColor="text1"/>
          <w:sz w:val="24"/>
          <w:szCs w:val="24"/>
        </w:rPr>
        <w:t xml:space="preserve">tion Agencies (LEAs) </w:t>
      </w:r>
      <w:r w:rsidR="00307542">
        <w:rPr>
          <w:rFonts w:ascii="Cambria" w:hAnsi="Cambria"/>
          <w:color w:val="000000" w:themeColor="text1"/>
          <w:sz w:val="24"/>
          <w:szCs w:val="24"/>
        </w:rPr>
        <w:t xml:space="preserve">that </w:t>
      </w:r>
      <w:r w:rsidR="009D6547">
        <w:rPr>
          <w:rFonts w:ascii="Cambria" w:hAnsi="Cambria"/>
          <w:color w:val="000000" w:themeColor="text1"/>
          <w:sz w:val="24"/>
          <w:szCs w:val="24"/>
        </w:rPr>
        <w:t>do not receive adequate funding are putting students at a disa</w:t>
      </w:r>
      <w:r w:rsidR="009D6547">
        <w:rPr>
          <w:rFonts w:ascii="Cambria" w:hAnsi="Cambria"/>
          <w:color w:val="000000" w:themeColor="text1"/>
          <w:sz w:val="24"/>
          <w:szCs w:val="24"/>
        </w:rPr>
        <w:t>d</w:t>
      </w:r>
      <w:r w:rsidR="009D6547">
        <w:rPr>
          <w:rFonts w:ascii="Cambria" w:hAnsi="Cambria"/>
          <w:color w:val="000000" w:themeColor="text1"/>
          <w:sz w:val="24"/>
          <w:szCs w:val="24"/>
        </w:rPr>
        <w:t xml:space="preserve">vantage with:  </w:t>
      </w:r>
    </w:p>
    <w:p w14:paraId="28D93C02" w14:textId="2D1943A7" w:rsidR="009D6547" w:rsidRDefault="009D6547" w:rsidP="003D045E">
      <w:pPr>
        <w:pStyle w:val="NormalWeb"/>
        <w:numPr>
          <w:ilvl w:val="0"/>
          <w:numId w:val="4"/>
        </w:numPr>
        <w:shd w:val="clear" w:color="auto" w:fill="FFFFFF"/>
        <w:spacing w:before="0" w:beforeAutospacing="0" w:after="0" w:afterAutospacing="0"/>
        <w:ind w:left="1080"/>
        <w:rPr>
          <w:rFonts w:ascii="Cambria" w:hAnsi="Cambria"/>
          <w:color w:val="000000" w:themeColor="text1"/>
          <w:sz w:val="24"/>
          <w:szCs w:val="24"/>
        </w:rPr>
      </w:pPr>
      <w:r>
        <w:rPr>
          <w:rFonts w:ascii="Cambria" w:hAnsi="Cambria"/>
          <w:color w:val="000000" w:themeColor="text1"/>
          <w:sz w:val="24"/>
          <w:szCs w:val="24"/>
        </w:rPr>
        <w:t>The most inexperienced and lowest paid teachers,</w:t>
      </w:r>
    </w:p>
    <w:p w14:paraId="511BA86D" w14:textId="1FF42FFE" w:rsidR="009D6547" w:rsidRDefault="009D6547" w:rsidP="003D045E">
      <w:pPr>
        <w:pStyle w:val="NormalWeb"/>
        <w:numPr>
          <w:ilvl w:val="0"/>
          <w:numId w:val="4"/>
        </w:numPr>
        <w:shd w:val="clear" w:color="auto" w:fill="FFFFFF"/>
        <w:spacing w:before="0" w:beforeAutospacing="0" w:after="0" w:afterAutospacing="0"/>
        <w:ind w:left="1080"/>
        <w:rPr>
          <w:rFonts w:ascii="Cambria" w:hAnsi="Cambria"/>
          <w:color w:val="000000" w:themeColor="text1"/>
          <w:sz w:val="24"/>
          <w:szCs w:val="24"/>
        </w:rPr>
      </w:pPr>
      <w:r>
        <w:rPr>
          <w:rFonts w:ascii="Cambria" w:hAnsi="Cambria"/>
          <w:color w:val="000000" w:themeColor="text1"/>
          <w:sz w:val="24"/>
          <w:szCs w:val="24"/>
        </w:rPr>
        <w:t>Limited access to up-to-date textbooks,</w:t>
      </w:r>
    </w:p>
    <w:p w14:paraId="3D452048" w14:textId="4949E995" w:rsidR="009D6547" w:rsidRDefault="00552CC4" w:rsidP="003D045E">
      <w:pPr>
        <w:pStyle w:val="NormalWeb"/>
        <w:numPr>
          <w:ilvl w:val="0"/>
          <w:numId w:val="4"/>
        </w:numPr>
        <w:shd w:val="clear" w:color="auto" w:fill="FFFFFF"/>
        <w:spacing w:before="0" w:beforeAutospacing="0" w:after="0" w:afterAutospacing="0"/>
        <w:ind w:left="1080"/>
        <w:rPr>
          <w:rFonts w:ascii="Cambria" w:hAnsi="Cambria"/>
          <w:color w:val="000000" w:themeColor="text1"/>
          <w:sz w:val="24"/>
          <w:szCs w:val="24"/>
        </w:rPr>
      </w:pPr>
      <w:r>
        <w:rPr>
          <w:rFonts w:ascii="Cambria" w:hAnsi="Cambria"/>
          <w:color w:val="000000" w:themeColor="text1"/>
          <w:sz w:val="24"/>
          <w:szCs w:val="24"/>
        </w:rPr>
        <w:t>Limited a</w:t>
      </w:r>
      <w:r w:rsidR="009D6547">
        <w:rPr>
          <w:rFonts w:ascii="Cambria" w:hAnsi="Cambria"/>
          <w:color w:val="000000" w:themeColor="text1"/>
          <w:sz w:val="24"/>
          <w:szCs w:val="24"/>
        </w:rPr>
        <w:t>ccess to relevant technologies a</w:t>
      </w:r>
      <w:r w:rsidR="00E535B4">
        <w:rPr>
          <w:rFonts w:ascii="Cambria" w:hAnsi="Cambria"/>
          <w:color w:val="000000" w:themeColor="text1"/>
          <w:sz w:val="24"/>
          <w:szCs w:val="24"/>
        </w:rPr>
        <w:t>nd new computers, (often the old</w:t>
      </w:r>
      <w:r w:rsidR="009D6547">
        <w:rPr>
          <w:rFonts w:ascii="Cambria" w:hAnsi="Cambria"/>
          <w:color w:val="000000" w:themeColor="text1"/>
          <w:sz w:val="24"/>
          <w:szCs w:val="24"/>
        </w:rPr>
        <w:t>er buildings will not accommodate the necessary electrical power for these a</w:t>
      </w:r>
      <w:r w:rsidR="009D6547">
        <w:rPr>
          <w:rFonts w:ascii="Cambria" w:hAnsi="Cambria"/>
          <w:color w:val="000000" w:themeColor="text1"/>
          <w:sz w:val="24"/>
          <w:szCs w:val="24"/>
        </w:rPr>
        <w:t>d</w:t>
      </w:r>
      <w:r w:rsidR="009D6547">
        <w:rPr>
          <w:rFonts w:ascii="Cambria" w:hAnsi="Cambria"/>
          <w:color w:val="000000" w:themeColor="text1"/>
          <w:sz w:val="24"/>
          <w:szCs w:val="24"/>
        </w:rPr>
        <w:t>vances),</w:t>
      </w:r>
      <w:r w:rsidR="00307542">
        <w:rPr>
          <w:rFonts w:ascii="Cambria" w:hAnsi="Cambria"/>
          <w:color w:val="000000" w:themeColor="text1"/>
          <w:sz w:val="24"/>
          <w:szCs w:val="24"/>
        </w:rPr>
        <w:t xml:space="preserve"> and</w:t>
      </w:r>
    </w:p>
    <w:p w14:paraId="75E1E1D6" w14:textId="5FA27D5A" w:rsidR="009D6547" w:rsidRDefault="009D6547" w:rsidP="003D045E">
      <w:pPr>
        <w:pStyle w:val="NormalWeb"/>
        <w:numPr>
          <w:ilvl w:val="0"/>
          <w:numId w:val="4"/>
        </w:numPr>
        <w:shd w:val="clear" w:color="auto" w:fill="FFFFFF"/>
        <w:spacing w:before="0" w:beforeAutospacing="0" w:after="0" w:afterAutospacing="0"/>
        <w:ind w:left="1080"/>
        <w:rPr>
          <w:rFonts w:ascii="Cambria" w:hAnsi="Cambria"/>
          <w:color w:val="000000" w:themeColor="text1"/>
          <w:sz w:val="24"/>
          <w:szCs w:val="24"/>
        </w:rPr>
      </w:pPr>
      <w:r>
        <w:rPr>
          <w:rFonts w:ascii="Cambria" w:hAnsi="Cambria"/>
          <w:color w:val="000000" w:themeColor="text1"/>
          <w:sz w:val="24"/>
          <w:szCs w:val="24"/>
        </w:rPr>
        <w:t>Poorly furnished science labs.</w:t>
      </w:r>
    </w:p>
    <w:p w14:paraId="09C56F52" w14:textId="77777777" w:rsidR="00E138B0" w:rsidRDefault="009D6547" w:rsidP="009D6547">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color w:val="000000" w:themeColor="text1"/>
          <w:sz w:val="24"/>
          <w:szCs w:val="24"/>
        </w:rPr>
        <w:t xml:space="preserve">Often the poorer LEAs </w:t>
      </w:r>
      <w:r w:rsidR="00E138B0">
        <w:rPr>
          <w:rFonts w:ascii="Cambria" w:hAnsi="Cambria"/>
          <w:color w:val="000000" w:themeColor="text1"/>
          <w:sz w:val="24"/>
          <w:szCs w:val="24"/>
        </w:rPr>
        <w:t>cannot focus on:</w:t>
      </w:r>
    </w:p>
    <w:p w14:paraId="24A817B7" w14:textId="1875FD6B" w:rsidR="009D6547" w:rsidRDefault="00E138B0" w:rsidP="003D045E">
      <w:pPr>
        <w:pStyle w:val="NormalWeb"/>
        <w:numPr>
          <w:ilvl w:val="0"/>
          <w:numId w:val="5"/>
        </w:numPr>
        <w:shd w:val="clear" w:color="auto" w:fill="FFFFFF"/>
        <w:spacing w:before="0" w:beforeAutospacing="0" w:after="0" w:afterAutospacing="0"/>
        <w:ind w:left="1080"/>
        <w:rPr>
          <w:rFonts w:ascii="Cambria" w:hAnsi="Cambria"/>
          <w:color w:val="000000" w:themeColor="text1"/>
          <w:sz w:val="24"/>
          <w:szCs w:val="24"/>
        </w:rPr>
      </w:pPr>
      <w:r>
        <w:rPr>
          <w:rFonts w:ascii="Cambria" w:hAnsi="Cambria"/>
          <w:color w:val="000000" w:themeColor="text1"/>
          <w:sz w:val="24"/>
          <w:szCs w:val="24"/>
        </w:rPr>
        <w:t>T</w:t>
      </w:r>
      <w:r w:rsidR="009D6547">
        <w:rPr>
          <w:rFonts w:ascii="Cambria" w:hAnsi="Cambria"/>
          <w:color w:val="000000" w:themeColor="text1"/>
          <w:sz w:val="24"/>
          <w:szCs w:val="24"/>
        </w:rPr>
        <w:t xml:space="preserve">he latest in safety measures, </w:t>
      </w:r>
    </w:p>
    <w:p w14:paraId="01879E9C" w14:textId="040DDA99" w:rsidR="00E138B0" w:rsidRDefault="00E138B0" w:rsidP="003D045E">
      <w:pPr>
        <w:pStyle w:val="NormalWeb"/>
        <w:numPr>
          <w:ilvl w:val="0"/>
          <w:numId w:val="5"/>
        </w:numPr>
        <w:shd w:val="clear" w:color="auto" w:fill="FFFFFF"/>
        <w:spacing w:before="0" w:beforeAutospacing="0" w:after="0" w:afterAutospacing="0"/>
        <w:ind w:left="1080"/>
        <w:rPr>
          <w:rFonts w:ascii="Cambria" w:hAnsi="Cambria"/>
          <w:color w:val="000000" w:themeColor="text1"/>
          <w:sz w:val="24"/>
          <w:szCs w:val="24"/>
        </w:rPr>
      </w:pPr>
      <w:r>
        <w:rPr>
          <w:rFonts w:ascii="Cambria" w:hAnsi="Cambria"/>
          <w:color w:val="000000" w:themeColor="text1"/>
          <w:sz w:val="24"/>
          <w:szCs w:val="24"/>
        </w:rPr>
        <w:t>Cleanliness of hallways, classrooms, and bathrooms,</w:t>
      </w:r>
    </w:p>
    <w:p w14:paraId="4ADC64A5" w14:textId="3BCAF593" w:rsidR="00E138B0" w:rsidRDefault="00E138B0" w:rsidP="003D045E">
      <w:pPr>
        <w:pStyle w:val="NormalWeb"/>
        <w:numPr>
          <w:ilvl w:val="0"/>
          <w:numId w:val="5"/>
        </w:numPr>
        <w:shd w:val="clear" w:color="auto" w:fill="FFFFFF"/>
        <w:spacing w:before="0" w:beforeAutospacing="0" w:after="0" w:afterAutospacing="0"/>
        <w:ind w:left="1080"/>
        <w:rPr>
          <w:rFonts w:ascii="Cambria" w:hAnsi="Cambria"/>
          <w:color w:val="000000" w:themeColor="text1"/>
          <w:sz w:val="24"/>
          <w:szCs w:val="24"/>
        </w:rPr>
      </w:pPr>
      <w:r>
        <w:rPr>
          <w:rFonts w:ascii="Cambria" w:hAnsi="Cambria"/>
          <w:color w:val="000000" w:themeColor="text1"/>
          <w:sz w:val="24"/>
          <w:szCs w:val="24"/>
        </w:rPr>
        <w:t>Graffiti on walls, lockers, desks, and bathrooms,</w:t>
      </w:r>
      <w:r w:rsidR="00307542">
        <w:rPr>
          <w:rFonts w:ascii="Cambria" w:hAnsi="Cambria"/>
          <w:color w:val="000000" w:themeColor="text1"/>
          <w:sz w:val="24"/>
          <w:szCs w:val="24"/>
        </w:rPr>
        <w:t xml:space="preserve"> and</w:t>
      </w:r>
    </w:p>
    <w:p w14:paraId="2287D78E" w14:textId="10855CEE" w:rsidR="00E138B0" w:rsidRDefault="00E138B0" w:rsidP="003D045E">
      <w:pPr>
        <w:pStyle w:val="NormalWeb"/>
        <w:numPr>
          <w:ilvl w:val="0"/>
          <w:numId w:val="5"/>
        </w:numPr>
        <w:shd w:val="clear" w:color="auto" w:fill="FFFFFF"/>
        <w:spacing w:before="0" w:beforeAutospacing="0" w:after="0" w:afterAutospacing="0"/>
        <w:ind w:left="1080"/>
        <w:rPr>
          <w:rFonts w:ascii="Cambria" w:hAnsi="Cambria"/>
          <w:color w:val="000000" w:themeColor="text1"/>
          <w:sz w:val="24"/>
          <w:szCs w:val="24"/>
        </w:rPr>
      </w:pPr>
      <w:r>
        <w:rPr>
          <w:rFonts w:ascii="Cambria" w:hAnsi="Cambria"/>
          <w:color w:val="000000" w:themeColor="text1"/>
          <w:sz w:val="24"/>
          <w:szCs w:val="24"/>
        </w:rPr>
        <w:t>Maintenance issues, such as ceiling and wall disrepair, broken lights,</w:t>
      </w:r>
      <w:r w:rsidR="00E535B4">
        <w:rPr>
          <w:rFonts w:ascii="Cambria" w:hAnsi="Cambria"/>
          <w:color w:val="000000" w:themeColor="text1"/>
          <w:sz w:val="24"/>
          <w:szCs w:val="24"/>
        </w:rPr>
        <w:t xml:space="preserve"> leaky roofs,</w:t>
      </w:r>
      <w:r>
        <w:rPr>
          <w:rFonts w:ascii="Cambria" w:hAnsi="Cambria"/>
          <w:color w:val="000000" w:themeColor="text1"/>
          <w:sz w:val="24"/>
          <w:szCs w:val="24"/>
        </w:rPr>
        <w:t xml:space="preserve"> and chipped paint.</w:t>
      </w:r>
    </w:p>
    <w:p w14:paraId="43B32ED9" w14:textId="77777777" w:rsidR="00C172DD" w:rsidRDefault="00C172DD" w:rsidP="00F62749">
      <w:pPr>
        <w:pStyle w:val="ListParagraph"/>
        <w:ind w:left="770"/>
        <w:rPr>
          <w:rFonts w:ascii="Times" w:eastAsia="Times New Roman" w:hAnsi="Times" w:cs="Times New Roman"/>
          <w:sz w:val="20"/>
          <w:szCs w:val="20"/>
        </w:rPr>
      </w:pPr>
    </w:p>
    <w:p w14:paraId="46C8C597" w14:textId="34B25762" w:rsidR="00C172DD" w:rsidRPr="004C1312" w:rsidRDefault="00C172DD" w:rsidP="000C7C54">
      <w:pPr>
        <w:ind w:left="720"/>
      </w:pPr>
      <w:r w:rsidRPr="004C1312">
        <w:rPr>
          <w:rFonts w:eastAsia="Times New Roman" w:cs="Times New Roman"/>
        </w:rPr>
        <w:t>The Education Trust calculated the funding gap per student by poverty, minority background, and by state, based on data from the U.S. Census Bureau and the U.S. Department of Education, for the 2003-2004 school year.</w:t>
      </w:r>
      <w:r w:rsidR="004C1312">
        <w:rPr>
          <w:rFonts w:eastAsia="Times New Roman" w:cs="Times New Roman"/>
        </w:rPr>
        <w:t xml:space="preserve">  </w:t>
      </w:r>
      <w:r w:rsidRPr="004C1312">
        <w:t>The numbers are stagge</w:t>
      </w:r>
      <w:r w:rsidRPr="004C1312">
        <w:t>r</w:t>
      </w:r>
      <w:r w:rsidRPr="004C1312">
        <w:t>ing for many states.</w:t>
      </w:r>
      <w:r w:rsidR="008D3737" w:rsidRPr="004C1312">
        <w:t xml:space="preserve"> </w:t>
      </w:r>
      <w:r w:rsidR="000C7C54">
        <w:t xml:space="preserve"> In the S</w:t>
      </w:r>
      <w:r w:rsidRPr="004C1312">
        <w:t>tate of Pennsylvania, the gap between revenues per st</w:t>
      </w:r>
      <w:r w:rsidRPr="004C1312">
        <w:t>u</w:t>
      </w:r>
      <w:r w:rsidRPr="004C1312">
        <w:t>dent in the highest-</w:t>
      </w:r>
      <w:r w:rsidR="008D3737" w:rsidRPr="004C1312">
        <w:t xml:space="preserve"> </w:t>
      </w:r>
      <w:r w:rsidRPr="004C1312">
        <w:t>and lowest poverty districts is $1,001 and it is $454 per student in the highest-and lowest-minority districts</w:t>
      </w:r>
      <w:r w:rsidR="0038368B" w:rsidRPr="004C1312">
        <w:t>.</w:t>
      </w:r>
      <w:r w:rsidRPr="004C1312">
        <w:t xml:space="preserve"> (</w:t>
      </w:r>
      <w:r w:rsidR="0038368B" w:rsidRPr="004C1312">
        <w:t>Hobson, pp. 17-18)</w:t>
      </w:r>
    </w:p>
    <w:p w14:paraId="743AE9F7" w14:textId="77777777" w:rsidR="00C172DD" w:rsidRDefault="00C172DD" w:rsidP="00F62749">
      <w:pPr>
        <w:pStyle w:val="NormalWeb"/>
        <w:shd w:val="clear" w:color="auto" w:fill="FFFFFF"/>
        <w:spacing w:before="0" w:beforeAutospacing="0" w:after="0" w:afterAutospacing="0"/>
        <w:ind w:left="763"/>
        <w:rPr>
          <w:rFonts w:ascii="Cambria" w:hAnsi="Cambria"/>
          <w:color w:val="000000" w:themeColor="text1"/>
          <w:sz w:val="24"/>
          <w:szCs w:val="24"/>
        </w:rPr>
      </w:pPr>
    </w:p>
    <w:p w14:paraId="4F430C47" w14:textId="762BA4E2" w:rsidR="00E138B0" w:rsidRDefault="00F62749" w:rsidP="00E138B0">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color w:val="000000" w:themeColor="text1"/>
          <w:sz w:val="24"/>
          <w:szCs w:val="24"/>
        </w:rPr>
        <w:t>Wiener and Pristoop (2006) took</w:t>
      </w:r>
      <w:r w:rsidR="007A7607">
        <w:rPr>
          <w:rFonts w:ascii="Cambria" w:hAnsi="Cambria"/>
          <w:color w:val="000000" w:themeColor="text1"/>
          <w:sz w:val="24"/>
          <w:szCs w:val="24"/>
        </w:rPr>
        <w:t xml:space="preserve"> the pe</w:t>
      </w:r>
      <w:r>
        <w:rPr>
          <w:rFonts w:ascii="Cambria" w:hAnsi="Cambria"/>
          <w:color w:val="000000" w:themeColor="text1"/>
          <w:sz w:val="24"/>
          <w:szCs w:val="24"/>
        </w:rPr>
        <w:t>r</w:t>
      </w:r>
      <w:r w:rsidR="004C1312">
        <w:rPr>
          <w:rFonts w:ascii="Cambria" w:hAnsi="Cambria"/>
          <w:color w:val="000000" w:themeColor="text1"/>
          <w:sz w:val="24"/>
          <w:szCs w:val="24"/>
        </w:rPr>
        <w:t>-</w:t>
      </w:r>
      <w:r>
        <w:rPr>
          <w:rFonts w:ascii="Cambria" w:hAnsi="Cambria"/>
          <w:color w:val="000000" w:themeColor="text1"/>
          <w:sz w:val="24"/>
          <w:szCs w:val="24"/>
        </w:rPr>
        <w:t>student disparity and multiplied</w:t>
      </w:r>
      <w:r w:rsidR="007A7607">
        <w:rPr>
          <w:rFonts w:ascii="Cambria" w:hAnsi="Cambria"/>
          <w:color w:val="000000" w:themeColor="text1"/>
          <w:sz w:val="24"/>
          <w:szCs w:val="24"/>
        </w:rPr>
        <w:t xml:space="preserve"> it </w:t>
      </w:r>
      <w:r>
        <w:rPr>
          <w:rFonts w:ascii="Cambria" w:hAnsi="Cambria"/>
          <w:color w:val="000000" w:themeColor="text1"/>
          <w:sz w:val="24"/>
          <w:szCs w:val="24"/>
        </w:rPr>
        <w:t>by 25 students per classroom</w:t>
      </w:r>
      <w:r w:rsidR="00F5119F">
        <w:rPr>
          <w:rFonts w:ascii="Cambria" w:hAnsi="Cambria"/>
          <w:color w:val="000000" w:themeColor="text1"/>
          <w:sz w:val="24"/>
          <w:szCs w:val="24"/>
        </w:rPr>
        <w:t xml:space="preserve"> to illustrate how funding gaps can add up, classroom by classroom and school by school</w:t>
      </w:r>
      <w:r w:rsidR="0079210C">
        <w:rPr>
          <w:rFonts w:ascii="Cambria" w:hAnsi="Cambria"/>
          <w:color w:val="000000" w:themeColor="text1"/>
          <w:sz w:val="24"/>
          <w:szCs w:val="24"/>
        </w:rPr>
        <w:t xml:space="preserve">.  </w:t>
      </w:r>
      <w:r w:rsidR="00F5119F">
        <w:rPr>
          <w:rFonts w:ascii="Cambria" w:hAnsi="Cambria"/>
          <w:color w:val="000000" w:themeColor="text1"/>
          <w:sz w:val="24"/>
          <w:szCs w:val="24"/>
        </w:rPr>
        <w:t>Using this method, the projected funding difference in t</w:t>
      </w:r>
      <w:r w:rsidR="0079210C">
        <w:rPr>
          <w:rFonts w:ascii="Cambria" w:hAnsi="Cambria"/>
          <w:color w:val="000000" w:themeColor="text1"/>
          <w:sz w:val="24"/>
          <w:szCs w:val="24"/>
        </w:rPr>
        <w:t xml:space="preserve">he State of New York </w:t>
      </w:r>
      <w:r w:rsidR="00F5119F">
        <w:rPr>
          <w:rFonts w:ascii="Cambria" w:hAnsi="Cambria"/>
          <w:color w:val="000000" w:themeColor="text1"/>
          <w:sz w:val="24"/>
          <w:szCs w:val="24"/>
        </w:rPr>
        <w:t xml:space="preserve">between two elementary schools of 400 students—one from the highest-poverty quartile and one from the lowest-poverty quartile—would translate to </w:t>
      </w:r>
      <w:r w:rsidR="0079210C">
        <w:rPr>
          <w:rFonts w:ascii="Cambria" w:hAnsi="Cambria"/>
          <w:color w:val="000000" w:themeColor="text1"/>
          <w:sz w:val="24"/>
          <w:szCs w:val="24"/>
        </w:rPr>
        <w:t>$927,600</w:t>
      </w:r>
      <w:r w:rsidR="00603571">
        <w:rPr>
          <w:rFonts w:ascii="Cambria" w:hAnsi="Cambria"/>
          <w:color w:val="000000" w:themeColor="text1"/>
          <w:sz w:val="24"/>
          <w:szCs w:val="24"/>
        </w:rPr>
        <w:t xml:space="preserve"> in fa</w:t>
      </w:r>
      <w:r w:rsidR="003A278F">
        <w:rPr>
          <w:rFonts w:ascii="Cambria" w:hAnsi="Cambria"/>
          <w:color w:val="000000" w:themeColor="text1"/>
          <w:sz w:val="24"/>
          <w:szCs w:val="24"/>
        </w:rPr>
        <w:t xml:space="preserve">vor of the </w:t>
      </w:r>
      <w:r w:rsidR="005C6383">
        <w:rPr>
          <w:rFonts w:ascii="Cambria" w:hAnsi="Cambria"/>
          <w:color w:val="000000" w:themeColor="text1"/>
          <w:sz w:val="24"/>
          <w:szCs w:val="24"/>
        </w:rPr>
        <w:t>richer</w:t>
      </w:r>
      <w:r w:rsidR="003A278F">
        <w:rPr>
          <w:rFonts w:ascii="Cambria" w:hAnsi="Cambria"/>
          <w:color w:val="000000" w:themeColor="text1"/>
          <w:sz w:val="24"/>
          <w:szCs w:val="24"/>
        </w:rPr>
        <w:t xml:space="preserve"> district</w:t>
      </w:r>
      <w:r w:rsidR="0079210C">
        <w:rPr>
          <w:rFonts w:ascii="Cambria" w:hAnsi="Cambria"/>
          <w:color w:val="000000" w:themeColor="text1"/>
          <w:sz w:val="24"/>
          <w:szCs w:val="24"/>
        </w:rPr>
        <w:t xml:space="preserve">.  </w:t>
      </w:r>
      <w:r w:rsidR="00F5119F">
        <w:rPr>
          <w:rFonts w:ascii="Cambria" w:hAnsi="Cambria"/>
          <w:color w:val="000000" w:themeColor="text1"/>
          <w:sz w:val="24"/>
          <w:szCs w:val="24"/>
        </w:rPr>
        <w:t>In a similar way, t</w:t>
      </w:r>
      <w:r w:rsidR="0079210C">
        <w:rPr>
          <w:rFonts w:ascii="Cambria" w:hAnsi="Cambria"/>
          <w:color w:val="000000" w:themeColor="text1"/>
          <w:sz w:val="24"/>
          <w:szCs w:val="24"/>
        </w:rPr>
        <w:t>he</w:t>
      </w:r>
      <w:r w:rsidR="00603571">
        <w:rPr>
          <w:rFonts w:ascii="Cambria" w:hAnsi="Cambria"/>
          <w:color w:val="000000" w:themeColor="text1"/>
          <w:sz w:val="24"/>
          <w:szCs w:val="24"/>
        </w:rPr>
        <w:t xml:space="preserve"> funding gap between two</w:t>
      </w:r>
      <w:r w:rsidR="00F5119F">
        <w:rPr>
          <w:rFonts w:ascii="Cambria" w:hAnsi="Cambria"/>
          <w:color w:val="000000" w:themeColor="text1"/>
          <w:sz w:val="24"/>
          <w:szCs w:val="24"/>
        </w:rPr>
        <w:t xml:space="preserve"> high schools of 1500 st</w:t>
      </w:r>
      <w:r w:rsidR="00F5119F">
        <w:rPr>
          <w:rFonts w:ascii="Cambria" w:hAnsi="Cambria"/>
          <w:color w:val="000000" w:themeColor="text1"/>
          <w:sz w:val="24"/>
          <w:szCs w:val="24"/>
        </w:rPr>
        <w:t>u</w:t>
      </w:r>
      <w:r w:rsidR="00F5119F">
        <w:rPr>
          <w:rFonts w:ascii="Cambria" w:hAnsi="Cambria"/>
          <w:color w:val="000000" w:themeColor="text1"/>
          <w:sz w:val="24"/>
          <w:szCs w:val="24"/>
        </w:rPr>
        <w:t>dents in the</w:t>
      </w:r>
      <w:r w:rsidR="0079210C">
        <w:rPr>
          <w:rFonts w:ascii="Cambria" w:hAnsi="Cambria"/>
          <w:color w:val="000000" w:themeColor="text1"/>
          <w:sz w:val="24"/>
          <w:szCs w:val="24"/>
        </w:rPr>
        <w:t xml:space="preserve"> State of Illinois </w:t>
      </w:r>
      <w:r w:rsidR="00F5119F">
        <w:rPr>
          <w:rFonts w:ascii="Cambria" w:hAnsi="Cambria"/>
          <w:color w:val="000000" w:themeColor="text1"/>
          <w:sz w:val="24"/>
          <w:szCs w:val="24"/>
        </w:rPr>
        <w:t xml:space="preserve">would translate to a disparity of </w:t>
      </w:r>
      <w:r w:rsidR="0079210C">
        <w:rPr>
          <w:rFonts w:ascii="Cambria" w:hAnsi="Cambria"/>
          <w:color w:val="000000" w:themeColor="text1"/>
          <w:sz w:val="24"/>
          <w:szCs w:val="24"/>
        </w:rPr>
        <w:t>$2,886,000</w:t>
      </w:r>
      <w:r w:rsidR="00F5119F">
        <w:rPr>
          <w:rFonts w:ascii="Cambria" w:hAnsi="Cambria"/>
          <w:color w:val="000000" w:themeColor="text1"/>
          <w:sz w:val="24"/>
          <w:szCs w:val="24"/>
        </w:rPr>
        <w:t xml:space="preserve"> in funding</w:t>
      </w:r>
      <w:r w:rsidR="00603571">
        <w:rPr>
          <w:rFonts w:ascii="Cambria" w:hAnsi="Cambria"/>
          <w:color w:val="000000" w:themeColor="text1"/>
          <w:sz w:val="24"/>
          <w:szCs w:val="24"/>
        </w:rPr>
        <w:t xml:space="preserve"> in favor of the district with less poverty</w:t>
      </w:r>
      <w:r w:rsidR="0079210C">
        <w:rPr>
          <w:rFonts w:ascii="Cambria" w:hAnsi="Cambria"/>
          <w:color w:val="000000" w:themeColor="text1"/>
          <w:sz w:val="24"/>
          <w:szCs w:val="24"/>
        </w:rPr>
        <w:t>.</w:t>
      </w:r>
    </w:p>
    <w:p w14:paraId="7B7AB073" w14:textId="77777777" w:rsidR="0079210C" w:rsidRDefault="0079210C" w:rsidP="00E138B0">
      <w:pPr>
        <w:pStyle w:val="NormalWeb"/>
        <w:shd w:val="clear" w:color="auto" w:fill="FFFFFF"/>
        <w:spacing w:before="0" w:beforeAutospacing="0" w:after="0" w:afterAutospacing="0"/>
        <w:rPr>
          <w:rFonts w:ascii="Cambria" w:hAnsi="Cambria"/>
          <w:color w:val="000000" w:themeColor="text1"/>
          <w:sz w:val="24"/>
          <w:szCs w:val="24"/>
        </w:rPr>
      </w:pPr>
    </w:p>
    <w:p w14:paraId="2CD025FD" w14:textId="170BF7AA" w:rsidR="0079210C" w:rsidRDefault="000542E8" w:rsidP="00E138B0">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color w:val="000000" w:themeColor="text1"/>
          <w:sz w:val="24"/>
          <w:szCs w:val="24"/>
        </w:rPr>
        <w:t>Funding inequalities are present in federal, state, and local governments.  Equalizing this</w:t>
      </w:r>
      <w:r w:rsidR="0079210C">
        <w:rPr>
          <w:rFonts w:ascii="Cambria" w:hAnsi="Cambria"/>
          <w:color w:val="000000" w:themeColor="text1"/>
          <w:sz w:val="24"/>
          <w:szCs w:val="24"/>
        </w:rPr>
        <w:t xml:space="preserve"> funding is not likely to equalize the education all students receive; however, it is the first step to enhancing the education of our urban youth.</w:t>
      </w:r>
      <w:r>
        <w:rPr>
          <w:rFonts w:ascii="Cambria" w:hAnsi="Cambria"/>
          <w:color w:val="000000" w:themeColor="text1"/>
          <w:sz w:val="24"/>
          <w:szCs w:val="24"/>
        </w:rPr>
        <w:t xml:space="preserve">  This brings us full circle to what we discussed in the beginning of this blog:  Funding does affect the achievement gap.  </w:t>
      </w:r>
      <w:r w:rsidR="003A278F">
        <w:rPr>
          <w:rFonts w:ascii="Cambria" w:hAnsi="Cambria"/>
          <w:color w:val="000000" w:themeColor="text1"/>
          <w:sz w:val="24"/>
          <w:szCs w:val="24"/>
        </w:rPr>
        <w:t>Hobson</w:t>
      </w:r>
      <w:r w:rsidR="001D41E2">
        <w:rPr>
          <w:rFonts w:ascii="Cambria" w:hAnsi="Cambria"/>
          <w:color w:val="000000" w:themeColor="text1"/>
          <w:sz w:val="24"/>
          <w:szCs w:val="24"/>
        </w:rPr>
        <w:t xml:space="preserve"> </w:t>
      </w:r>
      <w:r>
        <w:rPr>
          <w:rFonts w:ascii="Cambria" w:hAnsi="Cambria"/>
          <w:color w:val="000000" w:themeColor="text1"/>
          <w:sz w:val="24"/>
          <w:szCs w:val="24"/>
        </w:rPr>
        <w:t xml:space="preserve">stated it very well:  </w:t>
      </w:r>
    </w:p>
    <w:p w14:paraId="4DAC348A" w14:textId="77777777" w:rsidR="000542E8" w:rsidRDefault="000542E8" w:rsidP="000542E8">
      <w:pPr>
        <w:pStyle w:val="NormalWeb"/>
        <w:shd w:val="clear" w:color="auto" w:fill="FFFFFF"/>
        <w:spacing w:before="0" w:beforeAutospacing="0" w:after="0" w:afterAutospacing="0"/>
        <w:ind w:left="720"/>
        <w:rPr>
          <w:rFonts w:ascii="Cambria" w:hAnsi="Cambria"/>
          <w:color w:val="000000" w:themeColor="text1"/>
          <w:sz w:val="24"/>
          <w:szCs w:val="24"/>
        </w:rPr>
      </w:pPr>
    </w:p>
    <w:p w14:paraId="62686E38" w14:textId="4E2CC083" w:rsidR="000542E8" w:rsidRPr="008D3737" w:rsidRDefault="000542E8" w:rsidP="000542E8">
      <w:pPr>
        <w:pStyle w:val="NormalWeb"/>
        <w:shd w:val="clear" w:color="auto" w:fill="FFFFFF"/>
        <w:spacing w:before="0" w:beforeAutospacing="0" w:after="0" w:afterAutospacing="0"/>
        <w:ind w:left="720"/>
        <w:rPr>
          <w:rFonts w:ascii="Cambria" w:hAnsi="Cambria"/>
          <w:color w:val="000000" w:themeColor="text1"/>
          <w:sz w:val="24"/>
          <w:szCs w:val="24"/>
        </w:rPr>
      </w:pPr>
      <w:r w:rsidRPr="008D3737">
        <w:rPr>
          <w:rFonts w:ascii="Cambria" w:hAnsi="Cambria"/>
          <w:color w:val="000000" w:themeColor="text1"/>
          <w:sz w:val="24"/>
          <w:szCs w:val="24"/>
        </w:rPr>
        <w:t xml:space="preserve">The benefits of equal funding, a prerequisite for </w:t>
      </w:r>
      <w:r w:rsidR="00E535B4" w:rsidRPr="008D3737">
        <w:rPr>
          <w:rFonts w:ascii="Cambria" w:hAnsi="Cambria"/>
          <w:color w:val="000000" w:themeColor="text1"/>
          <w:sz w:val="24"/>
          <w:szCs w:val="24"/>
        </w:rPr>
        <w:t>im</w:t>
      </w:r>
      <w:r w:rsidRPr="008D3737">
        <w:rPr>
          <w:rFonts w:ascii="Cambria" w:hAnsi="Cambria"/>
          <w:color w:val="000000" w:themeColor="text1"/>
          <w:sz w:val="24"/>
          <w:szCs w:val="24"/>
        </w:rPr>
        <w:t>proving quality education, ou</w:t>
      </w:r>
      <w:r w:rsidRPr="008D3737">
        <w:rPr>
          <w:rFonts w:ascii="Cambria" w:hAnsi="Cambria"/>
          <w:color w:val="000000" w:themeColor="text1"/>
          <w:sz w:val="24"/>
          <w:szCs w:val="24"/>
        </w:rPr>
        <w:t>t</w:t>
      </w:r>
      <w:r w:rsidRPr="008D3737">
        <w:rPr>
          <w:rFonts w:ascii="Cambria" w:hAnsi="Cambria"/>
          <w:color w:val="000000" w:themeColor="text1"/>
          <w:sz w:val="24"/>
          <w:szCs w:val="24"/>
        </w:rPr>
        <w:t>weighs</w:t>
      </w:r>
      <w:r w:rsidR="00F62749" w:rsidRPr="008D3737">
        <w:rPr>
          <w:rFonts w:ascii="Cambria" w:hAnsi="Cambria"/>
          <w:color w:val="000000" w:themeColor="text1"/>
          <w:sz w:val="24"/>
          <w:szCs w:val="24"/>
        </w:rPr>
        <w:t xml:space="preserve"> [</w:t>
      </w:r>
      <w:r w:rsidR="00F62749" w:rsidRPr="008D3737">
        <w:rPr>
          <w:rFonts w:ascii="Cambria" w:hAnsi="Cambria"/>
          <w:i/>
          <w:color w:val="000000" w:themeColor="text1"/>
          <w:sz w:val="24"/>
          <w:szCs w:val="24"/>
        </w:rPr>
        <w:t>sic</w:t>
      </w:r>
      <w:r w:rsidR="00F62749" w:rsidRPr="008D3737">
        <w:rPr>
          <w:rFonts w:ascii="Cambria" w:hAnsi="Cambria"/>
          <w:color w:val="000000" w:themeColor="text1"/>
          <w:sz w:val="24"/>
          <w:szCs w:val="24"/>
        </w:rPr>
        <w:t>]</w:t>
      </w:r>
      <w:r w:rsidRPr="008D3737">
        <w:rPr>
          <w:rFonts w:ascii="Cambria" w:hAnsi="Cambria"/>
          <w:color w:val="000000" w:themeColor="text1"/>
          <w:sz w:val="24"/>
          <w:szCs w:val="24"/>
        </w:rPr>
        <w:t xml:space="preserve"> the costs; this is especially true when the positive externalities of a va</w:t>
      </w:r>
      <w:r w:rsidRPr="008D3737">
        <w:rPr>
          <w:rFonts w:ascii="Cambria" w:hAnsi="Cambria"/>
          <w:color w:val="000000" w:themeColor="text1"/>
          <w:sz w:val="24"/>
          <w:szCs w:val="24"/>
        </w:rPr>
        <w:t>l</w:t>
      </w:r>
      <w:r w:rsidRPr="008D3737">
        <w:rPr>
          <w:rFonts w:ascii="Cambria" w:hAnsi="Cambria"/>
          <w:color w:val="000000" w:themeColor="text1"/>
          <w:sz w:val="24"/>
          <w:szCs w:val="24"/>
        </w:rPr>
        <w:t>ue-added education are analyzed.  Some of these positive externalities are: a diverse and skilled workforce, citizens who have a superior understanding of and particip</w:t>
      </w:r>
      <w:r w:rsidRPr="008D3737">
        <w:rPr>
          <w:rFonts w:ascii="Cambria" w:hAnsi="Cambria"/>
          <w:color w:val="000000" w:themeColor="text1"/>
          <w:sz w:val="24"/>
          <w:szCs w:val="24"/>
        </w:rPr>
        <w:t>a</w:t>
      </w:r>
      <w:r w:rsidRPr="008D3737">
        <w:rPr>
          <w:rFonts w:ascii="Cambria" w:hAnsi="Cambria"/>
          <w:color w:val="000000" w:themeColor="text1"/>
          <w:sz w:val="24"/>
          <w:szCs w:val="24"/>
        </w:rPr>
        <w:t>tion in the democratic process, the loss o</w:t>
      </w:r>
      <w:r w:rsidR="00DC28F0" w:rsidRPr="008D3737">
        <w:rPr>
          <w:rFonts w:ascii="Cambria" w:hAnsi="Cambria"/>
          <w:color w:val="000000" w:themeColor="text1"/>
          <w:sz w:val="24"/>
          <w:szCs w:val="24"/>
        </w:rPr>
        <w:t>f incentive to commit crimes as</w:t>
      </w:r>
      <w:r w:rsidRPr="008D3737">
        <w:rPr>
          <w:rFonts w:ascii="Cambria" w:hAnsi="Cambria"/>
          <w:color w:val="000000" w:themeColor="text1"/>
          <w:sz w:val="24"/>
          <w:szCs w:val="24"/>
        </w:rPr>
        <w:t xml:space="preserve"> more ed</w:t>
      </w:r>
      <w:r w:rsidRPr="008D3737">
        <w:rPr>
          <w:rFonts w:ascii="Cambria" w:hAnsi="Cambria"/>
          <w:color w:val="000000" w:themeColor="text1"/>
          <w:sz w:val="24"/>
          <w:szCs w:val="24"/>
        </w:rPr>
        <w:t>u</w:t>
      </w:r>
      <w:r w:rsidRPr="008D3737">
        <w:rPr>
          <w:rFonts w:ascii="Cambria" w:hAnsi="Cambria"/>
          <w:color w:val="000000" w:themeColor="text1"/>
          <w:sz w:val="24"/>
          <w:szCs w:val="24"/>
        </w:rPr>
        <w:t>cation translates into a higher income capacity and gr</w:t>
      </w:r>
      <w:r w:rsidR="00DC28F0" w:rsidRPr="008D3737">
        <w:rPr>
          <w:rFonts w:ascii="Cambria" w:hAnsi="Cambria"/>
          <w:color w:val="000000" w:themeColor="text1"/>
          <w:sz w:val="24"/>
          <w:szCs w:val="24"/>
        </w:rPr>
        <w:t>e</w:t>
      </w:r>
      <w:r w:rsidRPr="008D3737">
        <w:rPr>
          <w:rFonts w:ascii="Cambria" w:hAnsi="Cambria"/>
          <w:color w:val="000000" w:themeColor="text1"/>
          <w:sz w:val="24"/>
          <w:szCs w:val="24"/>
        </w:rPr>
        <w:t>ater conformity to a set of s</w:t>
      </w:r>
      <w:r w:rsidRPr="008D3737">
        <w:rPr>
          <w:rFonts w:ascii="Cambria" w:hAnsi="Cambria"/>
          <w:color w:val="000000" w:themeColor="text1"/>
          <w:sz w:val="24"/>
          <w:szCs w:val="24"/>
        </w:rPr>
        <w:t>o</w:t>
      </w:r>
      <w:r w:rsidRPr="008D3737">
        <w:rPr>
          <w:rFonts w:ascii="Cambria" w:hAnsi="Cambria"/>
          <w:color w:val="000000" w:themeColor="text1"/>
          <w:sz w:val="24"/>
          <w:szCs w:val="24"/>
        </w:rPr>
        <w:t>ciety values.</w:t>
      </w:r>
    </w:p>
    <w:p w14:paraId="1508EFED" w14:textId="77777777" w:rsidR="00B80501" w:rsidRDefault="00B80501" w:rsidP="00C271BB">
      <w:pPr>
        <w:pStyle w:val="NormalWeb"/>
        <w:shd w:val="clear" w:color="auto" w:fill="FFFFFF"/>
        <w:spacing w:before="0" w:beforeAutospacing="0" w:after="0" w:afterAutospacing="0"/>
        <w:rPr>
          <w:rFonts w:ascii="Cambria" w:hAnsi="Cambria"/>
          <w:color w:val="000000" w:themeColor="text1"/>
          <w:sz w:val="24"/>
          <w:szCs w:val="24"/>
        </w:rPr>
      </w:pPr>
    </w:p>
    <w:p w14:paraId="44837694" w14:textId="37636F9B" w:rsidR="00DC28F0" w:rsidRDefault="00DC28F0" w:rsidP="00C271BB">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color w:val="000000" w:themeColor="text1"/>
          <w:sz w:val="24"/>
          <w:szCs w:val="24"/>
        </w:rPr>
        <w:t xml:space="preserve">It seems only fitting that all students </w:t>
      </w:r>
      <w:r w:rsidR="003A472F">
        <w:rPr>
          <w:rFonts w:ascii="Cambria" w:hAnsi="Cambria"/>
          <w:color w:val="000000" w:themeColor="text1"/>
          <w:sz w:val="24"/>
          <w:szCs w:val="24"/>
        </w:rPr>
        <w:t>attend</w:t>
      </w:r>
      <w:r>
        <w:rPr>
          <w:rFonts w:ascii="Cambria" w:hAnsi="Cambria"/>
          <w:color w:val="000000" w:themeColor="text1"/>
          <w:sz w:val="24"/>
          <w:szCs w:val="24"/>
        </w:rPr>
        <w:t xml:space="preserve"> school in clean, healthy, safe environments; that they have quality teachers; that we rid our </w:t>
      </w:r>
      <w:r w:rsidR="003A472F">
        <w:rPr>
          <w:rFonts w:ascii="Cambria" w:hAnsi="Cambria"/>
          <w:color w:val="000000" w:themeColor="text1"/>
          <w:sz w:val="24"/>
          <w:szCs w:val="24"/>
        </w:rPr>
        <w:t xml:space="preserve">American public education </w:t>
      </w:r>
      <w:r>
        <w:rPr>
          <w:rFonts w:ascii="Cambria" w:hAnsi="Cambria"/>
          <w:color w:val="000000" w:themeColor="text1"/>
          <w:sz w:val="24"/>
          <w:szCs w:val="24"/>
        </w:rPr>
        <w:t xml:space="preserve">system of the </w:t>
      </w:r>
      <w:r w:rsidR="003A472F">
        <w:rPr>
          <w:rFonts w:ascii="Cambria" w:hAnsi="Cambria"/>
          <w:color w:val="000000" w:themeColor="text1"/>
          <w:sz w:val="24"/>
          <w:szCs w:val="24"/>
        </w:rPr>
        <w:t xml:space="preserve">plague of </w:t>
      </w:r>
      <w:r>
        <w:rPr>
          <w:rFonts w:ascii="Cambria" w:hAnsi="Cambria"/>
          <w:color w:val="000000" w:themeColor="text1"/>
          <w:sz w:val="24"/>
          <w:szCs w:val="24"/>
        </w:rPr>
        <w:t>disparities in educational quality and financing.</w:t>
      </w:r>
    </w:p>
    <w:p w14:paraId="19F56563" w14:textId="3CF2E2F0" w:rsidR="00894C1F" w:rsidRDefault="006F14CF" w:rsidP="00C271BB">
      <w:pPr>
        <w:pStyle w:val="NormalWeb"/>
        <w:shd w:val="clear" w:color="auto" w:fill="FFFFFF"/>
        <w:spacing w:before="0" w:beforeAutospacing="0" w:after="0" w:afterAutospacing="0"/>
        <w:rPr>
          <w:rFonts w:ascii="Cambria" w:hAnsi="Cambria"/>
          <w:color w:val="000000" w:themeColor="text1"/>
          <w:sz w:val="24"/>
          <w:szCs w:val="24"/>
        </w:rPr>
      </w:pPr>
      <w:r>
        <w:rPr>
          <w:rFonts w:ascii="Cambria" w:hAnsi="Cambria"/>
          <w:noProof/>
          <w:color w:val="000000" w:themeColor="text1"/>
          <w:sz w:val="24"/>
          <w:szCs w:val="24"/>
        </w:rPr>
        <w:drawing>
          <wp:inline distT="0" distB="0" distL="0" distR="0" wp14:anchorId="1F4B31F7" wp14:editId="01C9FCC6">
            <wp:extent cx="5943600" cy="4895850"/>
            <wp:effectExtent l="0" t="0" r="0" b="6350"/>
            <wp:docPr id="3" name="Picture 3" descr="Macintosh HD:Users:efc:Desktop:sprawlur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fc:Desktop:sprawlurb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95850"/>
                    </a:xfrm>
                    <a:prstGeom prst="rect">
                      <a:avLst/>
                    </a:prstGeom>
                    <a:noFill/>
                    <a:ln>
                      <a:noFill/>
                    </a:ln>
                  </pic:spPr>
                </pic:pic>
              </a:graphicData>
            </a:graphic>
          </wp:inline>
        </w:drawing>
      </w:r>
    </w:p>
    <w:p w14:paraId="166C87D0" w14:textId="7132D0B7" w:rsidR="00F805DE" w:rsidRDefault="00F805DE" w:rsidP="00F805DE">
      <w:pPr>
        <w:pStyle w:val="NormalWeb"/>
        <w:shd w:val="clear" w:color="auto" w:fill="FFFFFF"/>
        <w:spacing w:before="0" w:beforeAutospacing="0" w:after="0" w:afterAutospacing="0"/>
        <w:jc w:val="center"/>
        <w:rPr>
          <w:rFonts w:ascii="Cambria" w:hAnsi="Cambria"/>
          <w:color w:val="000000" w:themeColor="text1"/>
          <w:sz w:val="16"/>
          <w:szCs w:val="16"/>
        </w:rPr>
      </w:pPr>
      <w:r>
        <w:rPr>
          <w:rFonts w:ascii="Cambria" w:hAnsi="Cambria"/>
          <w:color w:val="000000" w:themeColor="text1"/>
          <w:sz w:val="16"/>
          <w:szCs w:val="16"/>
        </w:rPr>
        <w:t>Figure 1:  The Real Costs of Suburban Sprawl</w:t>
      </w:r>
    </w:p>
    <w:p w14:paraId="5CA2EB89" w14:textId="77777777" w:rsidR="00F805DE" w:rsidRDefault="00F805DE" w:rsidP="00C271BB">
      <w:pPr>
        <w:pStyle w:val="NormalWeb"/>
        <w:shd w:val="clear" w:color="auto" w:fill="FFFFFF"/>
        <w:spacing w:before="0" w:beforeAutospacing="0" w:after="0" w:afterAutospacing="0"/>
        <w:rPr>
          <w:rFonts w:ascii="Cambria" w:hAnsi="Cambria"/>
          <w:color w:val="000000" w:themeColor="text1"/>
          <w:sz w:val="16"/>
          <w:szCs w:val="16"/>
        </w:rPr>
      </w:pPr>
    </w:p>
    <w:p w14:paraId="5AA7CB4B" w14:textId="1722E5FA" w:rsidR="005F2B25" w:rsidRDefault="00E25A9E" w:rsidP="00C271BB">
      <w:pPr>
        <w:pStyle w:val="NormalWeb"/>
        <w:shd w:val="clear" w:color="auto" w:fill="FFFFFF"/>
        <w:spacing w:before="0" w:beforeAutospacing="0" w:after="0" w:afterAutospacing="0"/>
        <w:rPr>
          <w:rFonts w:ascii="Cambria" w:hAnsi="Cambria"/>
          <w:color w:val="000000" w:themeColor="text1"/>
          <w:sz w:val="16"/>
          <w:szCs w:val="16"/>
        </w:rPr>
      </w:pPr>
      <w:r w:rsidRPr="001D41E2">
        <w:rPr>
          <w:rFonts w:ascii="Cambria" w:hAnsi="Cambria"/>
          <w:b/>
          <w:color w:val="000000" w:themeColor="text1"/>
          <w:sz w:val="16"/>
          <w:szCs w:val="16"/>
        </w:rPr>
        <w:t>References and resources</w:t>
      </w:r>
      <w:r w:rsidRPr="00E25A9E">
        <w:rPr>
          <w:rFonts w:ascii="Cambria" w:hAnsi="Cambria"/>
          <w:color w:val="000000" w:themeColor="text1"/>
          <w:sz w:val="16"/>
          <w:szCs w:val="16"/>
        </w:rPr>
        <w:t>:</w:t>
      </w:r>
    </w:p>
    <w:p w14:paraId="7CCE6174" w14:textId="77777777" w:rsidR="00F805DE" w:rsidRDefault="00F805DE" w:rsidP="00C271BB">
      <w:pPr>
        <w:pStyle w:val="NormalWeb"/>
        <w:shd w:val="clear" w:color="auto" w:fill="FFFFFF"/>
        <w:spacing w:before="0" w:beforeAutospacing="0" w:after="0" w:afterAutospacing="0"/>
        <w:rPr>
          <w:rFonts w:ascii="Cambria" w:hAnsi="Cambria"/>
          <w:color w:val="000000" w:themeColor="text1"/>
          <w:sz w:val="16"/>
          <w:szCs w:val="16"/>
        </w:rPr>
      </w:pPr>
    </w:p>
    <w:p w14:paraId="5D397CE7" w14:textId="32DAFEC5" w:rsidR="00F805DE" w:rsidRDefault="00F805DE" w:rsidP="00646A7C">
      <w:pPr>
        <w:pStyle w:val="NormalWeb"/>
        <w:shd w:val="clear" w:color="auto" w:fill="FFFFFF"/>
        <w:spacing w:before="0" w:beforeAutospacing="0" w:after="0" w:afterAutospacing="0"/>
        <w:ind w:left="720" w:hanging="720"/>
        <w:rPr>
          <w:rStyle w:val="Hyperlink"/>
          <w:rFonts w:ascii="Cambria" w:hAnsi="Cambria"/>
          <w:sz w:val="16"/>
          <w:szCs w:val="16"/>
        </w:rPr>
      </w:pPr>
      <w:r>
        <w:rPr>
          <w:rFonts w:ascii="Cambria" w:hAnsi="Cambria"/>
          <w:color w:val="000000" w:themeColor="text1"/>
          <w:sz w:val="16"/>
          <w:szCs w:val="16"/>
        </w:rPr>
        <w:t xml:space="preserve">Carrasco, A. (2015, March 9). The Real Costs of Suburban Sprawl in One Infographic.  Downloaded on May 25, 2015:  </w:t>
      </w:r>
      <w:hyperlink r:id="rId10" w:history="1">
        <w:r w:rsidRPr="00C1329D">
          <w:rPr>
            <w:rStyle w:val="Hyperlink"/>
            <w:rFonts w:ascii="Cambria" w:hAnsi="Cambria"/>
            <w:sz w:val="16"/>
            <w:szCs w:val="16"/>
          </w:rPr>
          <w:t>http://curbed.com/archives/2015/03/09/suburban-vs-urban-infrastructure-costs.php</w:t>
        </w:r>
      </w:hyperlink>
    </w:p>
    <w:p w14:paraId="67E21697" w14:textId="6108376F" w:rsidR="00F62749" w:rsidRDefault="00C172DD" w:rsidP="007B12B0">
      <w:pPr>
        <w:pStyle w:val="Heading3"/>
        <w:ind w:left="720" w:hanging="720"/>
        <w:rPr>
          <w:rFonts w:ascii="Cambria" w:hAnsi="Cambria"/>
          <w:color w:val="000000" w:themeColor="text1"/>
          <w:sz w:val="16"/>
          <w:szCs w:val="16"/>
        </w:rPr>
      </w:pPr>
      <w:r w:rsidRPr="007B12B0">
        <w:rPr>
          <w:rStyle w:val="Hyperlink"/>
          <w:rFonts w:asciiTheme="minorHAnsi" w:hAnsiTheme="minorHAnsi"/>
          <w:b w:val="0"/>
          <w:color w:val="000000" w:themeColor="text1"/>
          <w:sz w:val="16"/>
          <w:szCs w:val="16"/>
        </w:rPr>
        <w:t xml:space="preserve">Hobson, I. </w:t>
      </w:r>
      <w:r w:rsidRPr="007B12B0">
        <w:rPr>
          <w:rFonts w:asciiTheme="minorHAnsi" w:eastAsia="Times New Roman" w:hAnsiTheme="minorHAnsi" w:cs="Arial"/>
          <w:b w:val="0"/>
          <w:bCs w:val="0"/>
          <w:i/>
          <w:color w:val="000000" w:themeColor="text1"/>
          <w:sz w:val="16"/>
          <w:szCs w:val="16"/>
        </w:rPr>
        <w:t>The Public Education Funding Dilemma</w:t>
      </w:r>
      <w:r w:rsidRPr="007B12B0">
        <w:rPr>
          <w:rFonts w:asciiTheme="minorHAnsi" w:eastAsia="Times New Roman" w:hAnsiTheme="minorHAnsi" w:cs="Arial"/>
          <w:b w:val="0"/>
          <w:bCs w:val="0"/>
          <w:color w:val="000000" w:themeColor="text1"/>
          <w:sz w:val="16"/>
          <w:szCs w:val="16"/>
        </w:rPr>
        <w:t>.  Downloaded on June 8, 2015</w:t>
      </w:r>
      <w:proofErr w:type="gramStart"/>
      <w:r w:rsidRPr="007B12B0">
        <w:rPr>
          <w:rFonts w:asciiTheme="minorHAnsi" w:eastAsia="Times New Roman" w:hAnsiTheme="minorHAnsi" w:cs="Arial"/>
          <w:b w:val="0"/>
          <w:bCs w:val="0"/>
          <w:color w:val="000000" w:themeColor="text1"/>
          <w:sz w:val="16"/>
          <w:szCs w:val="16"/>
        </w:rPr>
        <w:t>:</w:t>
      </w:r>
      <w:r>
        <w:rPr>
          <w:rFonts w:asciiTheme="minorHAnsi" w:eastAsia="Times New Roman" w:hAnsiTheme="minorHAnsi" w:cs="Arial"/>
          <w:b w:val="0"/>
          <w:bCs w:val="0"/>
          <w:color w:val="222222"/>
          <w:sz w:val="16"/>
          <w:szCs w:val="16"/>
        </w:rPr>
        <w:t xml:space="preserve">  </w:t>
      </w:r>
      <w:proofErr w:type="gramEnd"/>
      <w:hyperlink r:id="rId11" w:history="1">
        <w:r w:rsidR="0005644D" w:rsidRPr="002D2ABB">
          <w:rPr>
            <w:rStyle w:val="Hyperlink"/>
            <w:rFonts w:asciiTheme="minorHAnsi" w:hAnsiTheme="minorHAnsi"/>
            <w:b w:val="0"/>
            <w:sz w:val="16"/>
            <w:szCs w:val="16"/>
          </w:rPr>
          <w:t>https://www.neumann.edu/academics/divisions/business/journal/Review2013/Hobson.pdf</w:t>
        </w:r>
      </w:hyperlink>
      <w:r w:rsidR="0005644D">
        <w:rPr>
          <w:rFonts w:asciiTheme="minorHAnsi" w:hAnsiTheme="minorHAnsi"/>
          <w:b w:val="0"/>
          <w:sz w:val="16"/>
          <w:szCs w:val="16"/>
        </w:rPr>
        <w:t xml:space="preserve"> </w:t>
      </w:r>
    </w:p>
    <w:p w14:paraId="5ED1001B" w14:textId="3FBB8032" w:rsidR="00985BE3" w:rsidRDefault="00985BE3" w:rsidP="008D3737">
      <w:pPr>
        <w:pStyle w:val="NormalWeb"/>
        <w:shd w:val="clear" w:color="auto" w:fill="FFFFFF"/>
        <w:spacing w:before="0" w:beforeAutospacing="0" w:after="0" w:afterAutospacing="0"/>
        <w:ind w:left="720" w:hanging="720"/>
        <w:rPr>
          <w:rFonts w:ascii="Cambria" w:hAnsi="Cambria"/>
          <w:color w:val="000000" w:themeColor="text1"/>
          <w:sz w:val="16"/>
          <w:szCs w:val="16"/>
        </w:rPr>
      </w:pPr>
      <w:r>
        <w:rPr>
          <w:rFonts w:ascii="Cambria" w:hAnsi="Cambria"/>
          <w:color w:val="000000" w:themeColor="text1"/>
          <w:sz w:val="16"/>
          <w:szCs w:val="16"/>
        </w:rPr>
        <w:t xml:space="preserve">Russo, A. (2011, November 8).  Whatever Happened to School Funding Gaps?  </w:t>
      </w:r>
      <w:r w:rsidRPr="00985BE3">
        <w:rPr>
          <w:rFonts w:ascii="Cambria" w:hAnsi="Cambria"/>
          <w:i/>
          <w:color w:val="000000" w:themeColor="text1"/>
          <w:sz w:val="16"/>
          <w:szCs w:val="16"/>
        </w:rPr>
        <w:t>This Week in Education</w:t>
      </w:r>
      <w:r>
        <w:rPr>
          <w:rFonts w:ascii="Cambria" w:hAnsi="Cambria"/>
          <w:color w:val="000000" w:themeColor="text1"/>
          <w:sz w:val="16"/>
          <w:szCs w:val="16"/>
        </w:rPr>
        <w:t xml:space="preserve">. </w:t>
      </w:r>
      <w:r w:rsidR="008D3737">
        <w:rPr>
          <w:rFonts w:ascii="Cambria" w:hAnsi="Cambria"/>
          <w:color w:val="000000" w:themeColor="text1"/>
          <w:sz w:val="16"/>
          <w:szCs w:val="16"/>
        </w:rPr>
        <w:t xml:space="preserve"> Downloaded on June 6, 2015:  </w:t>
      </w:r>
      <w:hyperlink r:id="rId12" w:anchor=".VXWh4mRViko" w:history="1">
        <w:r w:rsidR="008D3737" w:rsidRPr="00051F9E">
          <w:rPr>
            <w:rStyle w:val="Hyperlink"/>
            <w:rFonts w:ascii="Cambria" w:hAnsi="Cambria"/>
            <w:sz w:val="16"/>
            <w:szCs w:val="16"/>
          </w:rPr>
          <w:t>http://scholasticadministrator.typepad.com/thisweekineducation/2011/11/the-much-ignored-school-funding-gap.html#.VXWh4mRViko</w:t>
        </w:r>
      </w:hyperlink>
    </w:p>
    <w:p w14:paraId="05F2D17F" w14:textId="77777777" w:rsidR="008D3737" w:rsidRDefault="008D3737" w:rsidP="008D3737">
      <w:pPr>
        <w:pStyle w:val="NormalWeb"/>
        <w:shd w:val="clear" w:color="auto" w:fill="FFFFFF"/>
        <w:spacing w:before="0" w:beforeAutospacing="0" w:after="0" w:afterAutospacing="0"/>
        <w:ind w:left="720" w:hanging="720"/>
        <w:rPr>
          <w:rFonts w:ascii="Cambria" w:hAnsi="Cambria"/>
          <w:color w:val="000000" w:themeColor="text1"/>
          <w:sz w:val="16"/>
          <w:szCs w:val="16"/>
        </w:rPr>
      </w:pPr>
    </w:p>
    <w:p w14:paraId="35C0EF89" w14:textId="670C5883" w:rsidR="00E535B4" w:rsidRDefault="00E535B4" w:rsidP="00C271BB">
      <w:pPr>
        <w:pStyle w:val="NormalWeb"/>
        <w:shd w:val="clear" w:color="auto" w:fill="FFFFFF"/>
        <w:spacing w:before="0" w:beforeAutospacing="0" w:after="0" w:afterAutospacing="0"/>
        <w:rPr>
          <w:rFonts w:ascii="Cambria" w:hAnsi="Cambria"/>
          <w:color w:val="000000" w:themeColor="text1"/>
          <w:sz w:val="16"/>
          <w:szCs w:val="16"/>
        </w:rPr>
      </w:pPr>
      <w:r>
        <w:rPr>
          <w:rFonts w:ascii="Cambria" w:hAnsi="Cambria"/>
          <w:color w:val="000000" w:themeColor="text1"/>
          <w:sz w:val="16"/>
          <w:szCs w:val="16"/>
        </w:rPr>
        <w:t>Wiener, R., &amp; Pristoop</w:t>
      </w:r>
      <w:r w:rsidR="00646A7C">
        <w:rPr>
          <w:rFonts w:ascii="Cambria" w:hAnsi="Cambria"/>
          <w:color w:val="000000" w:themeColor="text1"/>
          <w:sz w:val="16"/>
          <w:szCs w:val="16"/>
        </w:rPr>
        <w:t>. E</w:t>
      </w:r>
      <w:r>
        <w:rPr>
          <w:rFonts w:ascii="Cambria" w:hAnsi="Cambria"/>
          <w:color w:val="000000" w:themeColor="text1"/>
          <w:sz w:val="16"/>
          <w:szCs w:val="16"/>
        </w:rPr>
        <w:t xml:space="preserve">.  </w:t>
      </w:r>
      <w:r w:rsidR="004346B5">
        <w:rPr>
          <w:rFonts w:ascii="Cambria" w:hAnsi="Cambria"/>
          <w:color w:val="000000" w:themeColor="text1"/>
          <w:sz w:val="16"/>
          <w:szCs w:val="16"/>
        </w:rPr>
        <w:t>(</w:t>
      </w:r>
      <w:r>
        <w:rPr>
          <w:rFonts w:ascii="Cambria" w:hAnsi="Cambria"/>
          <w:color w:val="000000" w:themeColor="text1"/>
          <w:sz w:val="16"/>
          <w:szCs w:val="16"/>
        </w:rPr>
        <w:t>2006</w:t>
      </w:r>
      <w:r w:rsidR="004346B5">
        <w:rPr>
          <w:rFonts w:ascii="Cambria" w:hAnsi="Cambria"/>
          <w:color w:val="000000" w:themeColor="text1"/>
          <w:sz w:val="16"/>
          <w:szCs w:val="16"/>
        </w:rPr>
        <w:t>)</w:t>
      </w:r>
      <w:r>
        <w:rPr>
          <w:rFonts w:ascii="Cambria" w:hAnsi="Cambria"/>
          <w:color w:val="000000" w:themeColor="text1"/>
          <w:sz w:val="16"/>
          <w:szCs w:val="16"/>
        </w:rPr>
        <w:t xml:space="preserve">.  </w:t>
      </w:r>
      <w:r w:rsidRPr="00646A7C">
        <w:rPr>
          <w:rFonts w:ascii="Cambria" w:hAnsi="Cambria"/>
          <w:i/>
          <w:color w:val="000000" w:themeColor="text1"/>
          <w:sz w:val="16"/>
          <w:szCs w:val="16"/>
        </w:rPr>
        <w:t>How states shortchange the districts that need the most help</w:t>
      </w:r>
      <w:r>
        <w:rPr>
          <w:rFonts w:ascii="Cambria" w:hAnsi="Cambria"/>
          <w:color w:val="000000" w:themeColor="text1"/>
          <w:sz w:val="16"/>
          <w:szCs w:val="16"/>
        </w:rPr>
        <w:t>.  Washington, DC:  The Education Trust.</w:t>
      </w:r>
    </w:p>
    <w:p w14:paraId="54738BAC" w14:textId="77777777" w:rsidR="004346B5" w:rsidRDefault="004346B5" w:rsidP="00C271BB">
      <w:pPr>
        <w:pStyle w:val="NormalWeb"/>
        <w:shd w:val="clear" w:color="auto" w:fill="FFFFFF"/>
        <w:spacing w:before="0" w:beforeAutospacing="0" w:after="0" w:afterAutospacing="0"/>
        <w:rPr>
          <w:rFonts w:ascii="Cambria" w:hAnsi="Cambria"/>
          <w:color w:val="000000" w:themeColor="text1"/>
          <w:sz w:val="16"/>
          <w:szCs w:val="16"/>
        </w:rPr>
      </w:pPr>
    </w:p>
    <w:p w14:paraId="6FC21727" w14:textId="32819BD1" w:rsidR="004346B5" w:rsidRDefault="004346B5" w:rsidP="004346B5">
      <w:pPr>
        <w:ind w:left="720" w:hanging="720"/>
        <w:rPr>
          <w:rFonts w:ascii="Cambria" w:hAnsi="Cambria"/>
          <w:color w:val="000000" w:themeColor="text1"/>
          <w:sz w:val="16"/>
          <w:szCs w:val="16"/>
        </w:rPr>
      </w:pPr>
      <w:r>
        <w:rPr>
          <w:rFonts w:ascii="Cambria" w:hAnsi="Cambria"/>
          <w:color w:val="000000" w:themeColor="text1"/>
          <w:sz w:val="16"/>
          <w:szCs w:val="16"/>
        </w:rPr>
        <w:t>Wright, W. (2013</w:t>
      </w:r>
      <w:bookmarkStart w:id="0" w:name="_GoBack"/>
      <w:r>
        <w:rPr>
          <w:rFonts w:ascii="Cambria" w:hAnsi="Cambria"/>
          <w:color w:val="000000" w:themeColor="text1"/>
          <w:sz w:val="16"/>
          <w:szCs w:val="16"/>
        </w:rPr>
        <w:t xml:space="preserve">).  </w:t>
      </w:r>
      <w:r w:rsidRPr="004346B5">
        <w:rPr>
          <w:rFonts w:ascii="Cambria" w:hAnsi="Cambria"/>
          <w:i/>
          <w:color w:val="000000" w:themeColor="text1"/>
          <w:sz w:val="16"/>
          <w:szCs w:val="16"/>
        </w:rPr>
        <w:t>Proceedings of The National Conference on Undergraduate Research</w:t>
      </w:r>
      <w:r>
        <w:rPr>
          <w:rFonts w:ascii="Cambria" w:hAnsi="Cambria"/>
          <w:i/>
          <w:color w:val="000000" w:themeColor="text1"/>
          <w:sz w:val="16"/>
          <w:szCs w:val="16"/>
        </w:rPr>
        <w:t>, 2012</w:t>
      </w:r>
      <w:r w:rsidRPr="004346B5">
        <w:rPr>
          <w:rFonts w:ascii="Cambria" w:hAnsi="Cambria"/>
          <w:i/>
          <w:color w:val="000000" w:themeColor="text1"/>
          <w:sz w:val="16"/>
          <w:szCs w:val="16"/>
        </w:rPr>
        <w:t>: The Disparities between Urban and Subu</w:t>
      </w:r>
      <w:r w:rsidRPr="004346B5">
        <w:rPr>
          <w:rFonts w:ascii="Cambria" w:hAnsi="Cambria"/>
          <w:i/>
          <w:color w:val="000000" w:themeColor="text1"/>
          <w:sz w:val="16"/>
          <w:szCs w:val="16"/>
        </w:rPr>
        <w:t>r</w:t>
      </w:r>
      <w:r>
        <w:rPr>
          <w:rFonts w:ascii="Cambria" w:hAnsi="Cambria"/>
          <w:i/>
          <w:color w:val="000000" w:themeColor="text1"/>
          <w:sz w:val="16"/>
          <w:szCs w:val="16"/>
        </w:rPr>
        <w:t>b</w:t>
      </w:r>
      <w:r w:rsidRPr="004346B5">
        <w:rPr>
          <w:rFonts w:ascii="Cambria" w:hAnsi="Cambria"/>
          <w:i/>
          <w:color w:val="000000" w:themeColor="text1"/>
          <w:sz w:val="16"/>
          <w:szCs w:val="16"/>
        </w:rPr>
        <w:t>an American Education Systems</w:t>
      </w:r>
      <w:bookmarkEnd w:id="0"/>
      <w:r w:rsidRPr="004346B5">
        <w:rPr>
          <w:rFonts w:ascii="Cambria" w:hAnsi="Cambria"/>
          <w:i/>
          <w:color w:val="000000" w:themeColor="text1"/>
          <w:sz w:val="16"/>
          <w:szCs w:val="16"/>
        </w:rPr>
        <w:t>:  A Comparative Analysis Using Social Closure Theory</w:t>
      </w:r>
      <w:r>
        <w:rPr>
          <w:rFonts w:ascii="Cambria" w:hAnsi="Cambria"/>
          <w:color w:val="000000" w:themeColor="text1"/>
          <w:sz w:val="16"/>
          <w:szCs w:val="16"/>
        </w:rPr>
        <w:t xml:space="preserve">. Ogden, Utah: Weber State University.  </w:t>
      </w:r>
    </w:p>
    <w:p w14:paraId="56816403" w14:textId="77777777" w:rsidR="009D2736" w:rsidRPr="009D2736" w:rsidRDefault="009D2736" w:rsidP="00B13AB9">
      <w:pPr>
        <w:pStyle w:val="NormalWeb"/>
        <w:shd w:val="clear" w:color="auto" w:fill="FFFFFF"/>
        <w:spacing w:before="0" w:beforeAutospacing="0" w:after="0" w:afterAutospacing="0"/>
        <w:rPr>
          <w:rFonts w:ascii="Cambria" w:hAnsi="Cambria"/>
          <w:color w:val="000000" w:themeColor="text1"/>
          <w:sz w:val="24"/>
          <w:szCs w:val="24"/>
        </w:rPr>
      </w:pPr>
    </w:p>
    <w:p w14:paraId="48B9AA91" w14:textId="77777777" w:rsidR="00B13AB9" w:rsidRPr="00E95170" w:rsidRDefault="00B13AB9" w:rsidP="00B13AB9">
      <w:pPr>
        <w:pStyle w:val="NormalWeb"/>
        <w:shd w:val="clear" w:color="auto" w:fill="FFFFFF"/>
        <w:spacing w:before="0" w:beforeAutospacing="0" w:after="0" w:afterAutospacing="0"/>
        <w:rPr>
          <w:rFonts w:ascii="Helvetica" w:hAnsi="Helvetica"/>
          <w:color w:val="000000" w:themeColor="text1"/>
          <w:sz w:val="24"/>
          <w:szCs w:val="24"/>
        </w:rPr>
      </w:pPr>
    </w:p>
    <w:p w14:paraId="630BFE57" w14:textId="118C26D0" w:rsidR="00A31C24" w:rsidRPr="00A31C24" w:rsidRDefault="00A31C24" w:rsidP="00B13AB9">
      <w:pPr>
        <w:pStyle w:val="NormalWeb"/>
        <w:shd w:val="clear" w:color="auto" w:fill="FFFFFF"/>
        <w:spacing w:before="0" w:beforeAutospacing="0" w:after="0" w:afterAutospacing="0"/>
        <w:rPr>
          <w:rFonts w:ascii="Arial" w:hAnsi="Arial" w:cs="Arial"/>
          <w:color w:val="800000"/>
          <w:sz w:val="16"/>
          <w:szCs w:val="16"/>
        </w:rPr>
      </w:pPr>
      <w:r w:rsidRPr="00A31C24">
        <w:rPr>
          <w:rFonts w:ascii="Arial" w:hAnsi="Arial" w:cs="Arial"/>
          <w:b/>
          <w:color w:val="800000"/>
          <w:sz w:val="16"/>
          <w:szCs w:val="16"/>
        </w:rPr>
        <w:t>Linda Lemasters</w:t>
      </w:r>
      <w:r w:rsidRPr="00A31C24">
        <w:rPr>
          <w:rFonts w:ascii="Arial" w:hAnsi="Arial" w:cs="Arial"/>
          <w:color w:val="800000"/>
          <w:sz w:val="16"/>
          <w:szCs w:val="16"/>
        </w:rPr>
        <w:t xml:space="preserve">, Director, Education Facilities Clearinghouse </w:t>
      </w:r>
    </w:p>
    <w:p w14:paraId="5E2933B5" w14:textId="77777777" w:rsidR="00A31C24" w:rsidRPr="00A31C24" w:rsidRDefault="00A31C24" w:rsidP="00A31C24">
      <w:pPr>
        <w:tabs>
          <w:tab w:val="right" w:pos="2430"/>
          <w:tab w:val="left" w:pos="2520"/>
        </w:tabs>
        <w:ind w:firstLine="432"/>
        <w:rPr>
          <w:rFonts w:ascii="Arial" w:hAnsi="Arial" w:cs="Arial"/>
          <w:b/>
          <w:bCs/>
          <w:caps/>
          <w:color w:val="800000"/>
          <w:sz w:val="16"/>
          <w:szCs w:val="16"/>
          <w:u w:val="single"/>
        </w:rPr>
      </w:pPr>
    </w:p>
    <w:p w14:paraId="305CC1EA" w14:textId="1D2C5194" w:rsidR="000A7A02" w:rsidRPr="000A7A02" w:rsidRDefault="00A31C24" w:rsidP="008D3737">
      <w:pPr>
        <w:tabs>
          <w:tab w:val="left" w:pos="720"/>
        </w:tabs>
        <w:rPr>
          <w:rFonts w:ascii="Cambria" w:hAnsi="Cambria" w:cs="Times New Roman"/>
        </w:rPr>
      </w:pPr>
      <w:r w:rsidRPr="00A31C24">
        <w:rPr>
          <w:rFonts w:ascii="Arial" w:hAnsi="Arial" w:cs="Arial"/>
          <w:color w:val="800000"/>
          <w:sz w:val="16"/>
          <w:szCs w:val="16"/>
        </w:rPr>
        <w:t>Linda is an associate professor in the Graduate School of Education and Human Development of The George Washington Univers</w:t>
      </w:r>
      <w:r w:rsidRPr="00A31C24">
        <w:rPr>
          <w:rFonts w:ascii="Arial" w:hAnsi="Arial" w:cs="Arial"/>
          <w:color w:val="800000"/>
          <w:sz w:val="16"/>
          <w:szCs w:val="16"/>
        </w:rPr>
        <w:t>i</w:t>
      </w:r>
      <w:r w:rsidRPr="00A31C24">
        <w:rPr>
          <w:rFonts w:ascii="Arial" w:hAnsi="Arial" w:cs="Arial"/>
          <w:color w:val="800000"/>
          <w:sz w:val="16"/>
          <w:szCs w:val="16"/>
        </w:rPr>
        <w:t>ty, where she teaches graduate level coursework, advises students, and directs student research.  Her areas of expertise and r</w:t>
      </w:r>
      <w:r w:rsidRPr="00A31C24">
        <w:rPr>
          <w:rFonts w:ascii="Arial" w:hAnsi="Arial" w:cs="Arial"/>
          <w:color w:val="800000"/>
          <w:sz w:val="16"/>
          <w:szCs w:val="16"/>
        </w:rPr>
        <w:t>e</w:t>
      </w:r>
      <w:r w:rsidRPr="00A31C24">
        <w:rPr>
          <w:rFonts w:ascii="Arial" w:hAnsi="Arial" w:cs="Arial"/>
          <w:color w:val="800000"/>
          <w:sz w:val="16"/>
          <w:szCs w:val="16"/>
        </w:rPr>
        <w:t xml:space="preserve">search include educational planning, facilities management, and women CEOs.  She actively conducts research concerning the effects of the facility on the student and teacher, publishes within her field, and has written or edited numerous books including </w:t>
      </w:r>
      <w:r w:rsidRPr="00A31C24">
        <w:rPr>
          <w:rFonts w:ascii="Arial" w:hAnsi="Arial" w:cs="Arial"/>
          <w:i/>
          <w:iCs/>
          <w:color w:val="800000"/>
          <w:sz w:val="16"/>
          <w:szCs w:val="16"/>
        </w:rPr>
        <w:t xml:space="preserve">School Maintenance &amp; Renovation:  Administrator Policies, Practices, and Economics </w:t>
      </w:r>
      <w:r w:rsidRPr="00A31C24">
        <w:rPr>
          <w:rFonts w:ascii="Arial" w:hAnsi="Arial" w:cs="Arial"/>
          <w:iCs/>
          <w:color w:val="800000"/>
          <w:sz w:val="16"/>
          <w:szCs w:val="16"/>
        </w:rPr>
        <w:t>and book chapters including a recent chapter, Pl</w:t>
      </w:r>
      <w:r w:rsidR="00F47CA8">
        <w:rPr>
          <w:rFonts w:ascii="Arial" w:hAnsi="Arial" w:cs="Arial"/>
          <w:iCs/>
          <w:color w:val="800000"/>
          <w:sz w:val="16"/>
          <w:szCs w:val="16"/>
        </w:rPr>
        <w:t xml:space="preserve">aces Where Children Play, </w:t>
      </w:r>
      <w:r w:rsidRPr="00A31C24">
        <w:rPr>
          <w:rFonts w:ascii="Arial" w:hAnsi="Arial" w:cs="Arial"/>
          <w:iCs/>
          <w:color w:val="800000"/>
          <w:sz w:val="16"/>
          <w:szCs w:val="16"/>
        </w:rPr>
        <w:t>published July, 2014 in</w:t>
      </w:r>
      <w:r w:rsidRPr="00A31C24">
        <w:rPr>
          <w:rFonts w:ascii="Arial" w:hAnsi="Arial" w:cs="Arial"/>
          <w:i/>
          <w:iCs/>
          <w:color w:val="800000"/>
          <w:sz w:val="16"/>
          <w:szCs w:val="16"/>
        </w:rPr>
        <w:t xml:space="preserve"> Marketing the Green School:  Form, Function, and the Future</w:t>
      </w:r>
      <w:r w:rsidRPr="00A31C24">
        <w:rPr>
          <w:rFonts w:ascii="Arial" w:hAnsi="Arial" w:cs="Arial"/>
          <w:color w:val="800000"/>
          <w:sz w:val="16"/>
          <w:szCs w:val="16"/>
        </w:rPr>
        <w:t xml:space="preserve">. </w:t>
      </w:r>
    </w:p>
    <w:sectPr w:rsidR="000A7A02" w:rsidRPr="000A7A02" w:rsidSect="00926679">
      <w:head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5D668" w14:textId="77777777" w:rsidR="003A278F" w:rsidRDefault="003A278F" w:rsidP="00CB2075">
      <w:r>
        <w:separator/>
      </w:r>
    </w:p>
  </w:endnote>
  <w:endnote w:type="continuationSeparator" w:id="0">
    <w:p w14:paraId="0DF9CB74" w14:textId="77777777" w:rsidR="003A278F" w:rsidRDefault="003A278F" w:rsidP="00C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53BA" w14:textId="77777777" w:rsidR="003A278F" w:rsidRDefault="003A278F" w:rsidP="00CB2075">
      <w:r>
        <w:separator/>
      </w:r>
    </w:p>
  </w:footnote>
  <w:footnote w:type="continuationSeparator" w:id="0">
    <w:p w14:paraId="7223BED9" w14:textId="77777777" w:rsidR="003A278F" w:rsidRDefault="003A278F" w:rsidP="00CB2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7A4C" w14:textId="48958A47" w:rsidR="003A278F" w:rsidRPr="00CB2075" w:rsidRDefault="003A278F" w:rsidP="00CB2075">
    <w:pPr>
      <w:pStyle w:val="Header"/>
      <w:tabs>
        <w:tab w:val="clear" w:pos="8640"/>
        <w:tab w:val="right" w:pos="9360"/>
      </w:tabs>
    </w:pPr>
    <w:r>
      <w:rPr>
        <w:rFonts w:ascii="Arial" w:hAnsi="Arial" w:cs="Arial"/>
        <w:b/>
        <w:color w:val="800000"/>
        <w:sz w:val="18"/>
        <w:szCs w:val="18"/>
      </w:rPr>
      <w:tab/>
    </w:r>
    <w:r>
      <w:rPr>
        <w:rFonts w:ascii="Arial" w:hAnsi="Arial" w:cs="Arial"/>
        <w:b/>
        <w:color w:val="800000"/>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91B"/>
    <w:multiLevelType w:val="hybridMultilevel"/>
    <w:tmpl w:val="9F0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672F6"/>
    <w:multiLevelType w:val="hybridMultilevel"/>
    <w:tmpl w:val="5528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60108"/>
    <w:multiLevelType w:val="hybridMultilevel"/>
    <w:tmpl w:val="91C0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F9A"/>
    <w:multiLevelType w:val="hybridMultilevel"/>
    <w:tmpl w:val="904C1610"/>
    <w:lvl w:ilvl="0" w:tplc="AA725B6C">
      <w:start w:val="1"/>
      <w:numFmt w:val="bullet"/>
      <w:lvlText w:val="•"/>
      <w:lvlJc w:val="left"/>
      <w:pPr>
        <w:tabs>
          <w:tab w:val="num" w:pos="720"/>
        </w:tabs>
        <w:ind w:left="720" w:hanging="360"/>
      </w:pPr>
      <w:rPr>
        <w:rFonts w:ascii="Arial" w:hAnsi="Arial" w:hint="default"/>
      </w:rPr>
    </w:lvl>
    <w:lvl w:ilvl="1" w:tplc="9CEEDEFA" w:tentative="1">
      <w:start w:val="1"/>
      <w:numFmt w:val="bullet"/>
      <w:lvlText w:val="•"/>
      <w:lvlJc w:val="left"/>
      <w:pPr>
        <w:tabs>
          <w:tab w:val="num" w:pos="1440"/>
        </w:tabs>
        <w:ind w:left="1440" w:hanging="360"/>
      </w:pPr>
      <w:rPr>
        <w:rFonts w:ascii="Arial" w:hAnsi="Arial" w:hint="default"/>
      </w:rPr>
    </w:lvl>
    <w:lvl w:ilvl="2" w:tplc="A83ECF1C" w:tentative="1">
      <w:start w:val="1"/>
      <w:numFmt w:val="bullet"/>
      <w:lvlText w:val="•"/>
      <w:lvlJc w:val="left"/>
      <w:pPr>
        <w:tabs>
          <w:tab w:val="num" w:pos="2160"/>
        </w:tabs>
        <w:ind w:left="2160" w:hanging="360"/>
      </w:pPr>
      <w:rPr>
        <w:rFonts w:ascii="Arial" w:hAnsi="Arial" w:hint="default"/>
      </w:rPr>
    </w:lvl>
    <w:lvl w:ilvl="3" w:tplc="25EC5678" w:tentative="1">
      <w:start w:val="1"/>
      <w:numFmt w:val="bullet"/>
      <w:lvlText w:val="•"/>
      <w:lvlJc w:val="left"/>
      <w:pPr>
        <w:tabs>
          <w:tab w:val="num" w:pos="2880"/>
        </w:tabs>
        <w:ind w:left="2880" w:hanging="360"/>
      </w:pPr>
      <w:rPr>
        <w:rFonts w:ascii="Arial" w:hAnsi="Arial" w:hint="default"/>
      </w:rPr>
    </w:lvl>
    <w:lvl w:ilvl="4" w:tplc="A28661B8" w:tentative="1">
      <w:start w:val="1"/>
      <w:numFmt w:val="bullet"/>
      <w:lvlText w:val="•"/>
      <w:lvlJc w:val="left"/>
      <w:pPr>
        <w:tabs>
          <w:tab w:val="num" w:pos="3600"/>
        </w:tabs>
        <w:ind w:left="3600" w:hanging="360"/>
      </w:pPr>
      <w:rPr>
        <w:rFonts w:ascii="Arial" w:hAnsi="Arial" w:hint="default"/>
      </w:rPr>
    </w:lvl>
    <w:lvl w:ilvl="5" w:tplc="42AACEF2" w:tentative="1">
      <w:start w:val="1"/>
      <w:numFmt w:val="bullet"/>
      <w:lvlText w:val="•"/>
      <w:lvlJc w:val="left"/>
      <w:pPr>
        <w:tabs>
          <w:tab w:val="num" w:pos="4320"/>
        </w:tabs>
        <w:ind w:left="4320" w:hanging="360"/>
      </w:pPr>
      <w:rPr>
        <w:rFonts w:ascii="Arial" w:hAnsi="Arial" w:hint="default"/>
      </w:rPr>
    </w:lvl>
    <w:lvl w:ilvl="6" w:tplc="9A44C3A4" w:tentative="1">
      <w:start w:val="1"/>
      <w:numFmt w:val="bullet"/>
      <w:lvlText w:val="•"/>
      <w:lvlJc w:val="left"/>
      <w:pPr>
        <w:tabs>
          <w:tab w:val="num" w:pos="5040"/>
        </w:tabs>
        <w:ind w:left="5040" w:hanging="360"/>
      </w:pPr>
      <w:rPr>
        <w:rFonts w:ascii="Arial" w:hAnsi="Arial" w:hint="default"/>
      </w:rPr>
    </w:lvl>
    <w:lvl w:ilvl="7" w:tplc="25044C0E" w:tentative="1">
      <w:start w:val="1"/>
      <w:numFmt w:val="bullet"/>
      <w:lvlText w:val="•"/>
      <w:lvlJc w:val="left"/>
      <w:pPr>
        <w:tabs>
          <w:tab w:val="num" w:pos="5760"/>
        </w:tabs>
        <w:ind w:left="5760" w:hanging="360"/>
      </w:pPr>
      <w:rPr>
        <w:rFonts w:ascii="Arial" w:hAnsi="Arial" w:hint="default"/>
      </w:rPr>
    </w:lvl>
    <w:lvl w:ilvl="8" w:tplc="2BF83800" w:tentative="1">
      <w:start w:val="1"/>
      <w:numFmt w:val="bullet"/>
      <w:lvlText w:val="•"/>
      <w:lvlJc w:val="left"/>
      <w:pPr>
        <w:tabs>
          <w:tab w:val="num" w:pos="6480"/>
        </w:tabs>
        <w:ind w:left="6480" w:hanging="360"/>
      </w:pPr>
      <w:rPr>
        <w:rFonts w:ascii="Arial" w:hAnsi="Arial" w:hint="default"/>
      </w:rPr>
    </w:lvl>
  </w:abstractNum>
  <w:abstractNum w:abstractNumId="4">
    <w:nsid w:val="692D39D7"/>
    <w:multiLevelType w:val="hybridMultilevel"/>
    <w:tmpl w:val="5B1EE73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55"/>
    <w:rsid w:val="000164D6"/>
    <w:rsid w:val="000542E8"/>
    <w:rsid w:val="0005644D"/>
    <w:rsid w:val="00065AAC"/>
    <w:rsid w:val="00095157"/>
    <w:rsid w:val="000A7A02"/>
    <w:rsid w:val="000C7B5F"/>
    <w:rsid w:val="000C7C54"/>
    <w:rsid w:val="001556DC"/>
    <w:rsid w:val="001866F7"/>
    <w:rsid w:val="001A6D1A"/>
    <w:rsid w:val="001C4600"/>
    <w:rsid w:val="001D41E2"/>
    <w:rsid w:val="001D7ABA"/>
    <w:rsid w:val="001F6964"/>
    <w:rsid w:val="00200CD5"/>
    <w:rsid w:val="002273C5"/>
    <w:rsid w:val="00262EAF"/>
    <w:rsid w:val="0027184A"/>
    <w:rsid w:val="00271BDA"/>
    <w:rsid w:val="00274900"/>
    <w:rsid w:val="002C1EF6"/>
    <w:rsid w:val="002E6B16"/>
    <w:rsid w:val="00307542"/>
    <w:rsid w:val="00330271"/>
    <w:rsid w:val="0038368B"/>
    <w:rsid w:val="00393FC9"/>
    <w:rsid w:val="003A278F"/>
    <w:rsid w:val="003A472F"/>
    <w:rsid w:val="003D045E"/>
    <w:rsid w:val="003E53BE"/>
    <w:rsid w:val="00412E7B"/>
    <w:rsid w:val="004346B5"/>
    <w:rsid w:val="004458AF"/>
    <w:rsid w:val="00462839"/>
    <w:rsid w:val="004C1312"/>
    <w:rsid w:val="004F09C1"/>
    <w:rsid w:val="004F638D"/>
    <w:rsid w:val="00552CC4"/>
    <w:rsid w:val="005A02BA"/>
    <w:rsid w:val="005A284B"/>
    <w:rsid w:val="005B288B"/>
    <w:rsid w:val="005C6383"/>
    <w:rsid w:val="005E6E86"/>
    <w:rsid w:val="005F2B25"/>
    <w:rsid w:val="00603571"/>
    <w:rsid w:val="006042D4"/>
    <w:rsid w:val="00622687"/>
    <w:rsid w:val="00634A61"/>
    <w:rsid w:val="006374C1"/>
    <w:rsid w:val="00646A7C"/>
    <w:rsid w:val="006906BC"/>
    <w:rsid w:val="006B0B47"/>
    <w:rsid w:val="006B1B14"/>
    <w:rsid w:val="006B21B7"/>
    <w:rsid w:val="006F14CF"/>
    <w:rsid w:val="006F21BA"/>
    <w:rsid w:val="006F6207"/>
    <w:rsid w:val="00706BC7"/>
    <w:rsid w:val="00742072"/>
    <w:rsid w:val="007649E8"/>
    <w:rsid w:val="007678FB"/>
    <w:rsid w:val="0079210C"/>
    <w:rsid w:val="00792580"/>
    <w:rsid w:val="007A7607"/>
    <w:rsid w:val="007B12B0"/>
    <w:rsid w:val="00894C1F"/>
    <w:rsid w:val="008C029F"/>
    <w:rsid w:val="008D3737"/>
    <w:rsid w:val="0092060F"/>
    <w:rsid w:val="00926679"/>
    <w:rsid w:val="00927B49"/>
    <w:rsid w:val="00946AC1"/>
    <w:rsid w:val="00981B58"/>
    <w:rsid w:val="00985BE3"/>
    <w:rsid w:val="009A1A80"/>
    <w:rsid w:val="009B642C"/>
    <w:rsid w:val="009D2736"/>
    <w:rsid w:val="009D6547"/>
    <w:rsid w:val="009F3A93"/>
    <w:rsid w:val="00A012FB"/>
    <w:rsid w:val="00A0663A"/>
    <w:rsid w:val="00A1326E"/>
    <w:rsid w:val="00A31C24"/>
    <w:rsid w:val="00A50969"/>
    <w:rsid w:val="00A53B47"/>
    <w:rsid w:val="00AA6C75"/>
    <w:rsid w:val="00B13AB9"/>
    <w:rsid w:val="00B6032E"/>
    <w:rsid w:val="00B77CB2"/>
    <w:rsid w:val="00B80501"/>
    <w:rsid w:val="00BB5752"/>
    <w:rsid w:val="00BC6DEA"/>
    <w:rsid w:val="00C172DD"/>
    <w:rsid w:val="00C271BB"/>
    <w:rsid w:val="00C5408E"/>
    <w:rsid w:val="00CB2075"/>
    <w:rsid w:val="00CC603E"/>
    <w:rsid w:val="00CD078D"/>
    <w:rsid w:val="00D01555"/>
    <w:rsid w:val="00D409C2"/>
    <w:rsid w:val="00D44572"/>
    <w:rsid w:val="00D677EE"/>
    <w:rsid w:val="00D75DCE"/>
    <w:rsid w:val="00DC28F0"/>
    <w:rsid w:val="00DC5829"/>
    <w:rsid w:val="00E11E10"/>
    <w:rsid w:val="00E138B0"/>
    <w:rsid w:val="00E1561F"/>
    <w:rsid w:val="00E23979"/>
    <w:rsid w:val="00E25A9E"/>
    <w:rsid w:val="00E45EE1"/>
    <w:rsid w:val="00E535B4"/>
    <w:rsid w:val="00E53AB6"/>
    <w:rsid w:val="00E540A3"/>
    <w:rsid w:val="00E57DEC"/>
    <w:rsid w:val="00E71C46"/>
    <w:rsid w:val="00E83755"/>
    <w:rsid w:val="00E95170"/>
    <w:rsid w:val="00EC408C"/>
    <w:rsid w:val="00F34E76"/>
    <w:rsid w:val="00F47CA8"/>
    <w:rsid w:val="00F5119F"/>
    <w:rsid w:val="00F5510F"/>
    <w:rsid w:val="00F56AC0"/>
    <w:rsid w:val="00F62749"/>
    <w:rsid w:val="00F7602F"/>
    <w:rsid w:val="00F805DE"/>
    <w:rsid w:val="00FD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52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4A"/>
  </w:style>
  <w:style w:type="paragraph" w:styleId="Heading3">
    <w:name w:val="heading 3"/>
    <w:basedOn w:val="Normal"/>
    <w:link w:val="Heading3Char"/>
    <w:uiPriority w:val="9"/>
    <w:qFormat/>
    <w:rsid w:val="00C172D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84A"/>
    <w:rPr>
      <w:rFonts w:ascii="Lucida Grande" w:hAnsi="Lucida Grande" w:cs="Lucida Grande"/>
      <w:sz w:val="18"/>
      <w:szCs w:val="18"/>
    </w:rPr>
  </w:style>
  <w:style w:type="paragraph" w:styleId="Header">
    <w:name w:val="header"/>
    <w:basedOn w:val="Normal"/>
    <w:link w:val="HeaderChar"/>
    <w:uiPriority w:val="99"/>
    <w:unhideWhenUsed/>
    <w:rsid w:val="00CB2075"/>
    <w:pPr>
      <w:tabs>
        <w:tab w:val="center" w:pos="4320"/>
        <w:tab w:val="right" w:pos="8640"/>
      </w:tabs>
    </w:pPr>
  </w:style>
  <w:style w:type="character" w:customStyle="1" w:styleId="HeaderChar">
    <w:name w:val="Header Char"/>
    <w:basedOn w:val="DefaultParagraphFont"/>
    <w:link w:val="Header"/>
    <w:uiPriority w:val="99"/>
    <w:rsid w:val="00CB2075"/>
  </w:style>
  <w:style w:type="paragraph" w:styleId="Footer">
    <w:name w:val="footer"/>
    <w:basedOn w:val="Normal"/>
    <w:link w:val="FooterChar"/>
    <w:uiPriority w:val="99"/>
    <w:unhideWhenUsed/>
    <w:rsid w:val="00CB2075"/>
    <w:pPr>
      <w:tabs>
        <w:tab w:val="center" w:pos="4320"/>
        <w:tab w:val="right" w:pos="8640"/>
      </w:tabs>
    </w:pPr>
  </w:style>
  <w:style w:type="character" w:customStyle="1" w:styleId="FooterChar">
    <w:name w:val="Footer Char"/>
    <w:basedOn w:val="DefaultParagraphFont"/>
    <w:link w:val="Footer"/>
    <w:uiPriority w:val="99"/>
    <w:rsid w:val="00CB2075"/>
  </w:style>
  <w:style w:type="paragraph" w:styleId="NormalWeb">
    <w:name w:val="Normal (Web)"/>
    <w:basedOn w:val="Normal"/>
    <w:uiPriority w:val="99"/>
    <w:unhideWhenUsed/>
    <w:rsid w:val="00634A6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34A61"/>
  </w:style>
  <w:style w:type="character" w:styleId="Hyperlink">
    <w:name w:val="Hyperlink"/>
    <w:basedOn w:val="DefaultParagraphFont"/>
    <w:uiPriority w:val="99"/>
    <w:unhideWhenUsed/>
    <w:rsid w:val="00634A61"/>
    <w:rPr>
      <w:color w:val="0000FF"/>
      <w:u w:val="single"/>
    </w:rPr>
  </w:style>
  <w:style w:type="character" w:styleId="FollowedHyperlink">
    <w:name w:val="FollowedHyperlink"/>
    <w:basedOn w:val="DefaultParagraphFont"/>
    <w:uiPriority w:val="99"/>
    <w:semiHidden/>
    <w:unhideWhenUsed/>
    <w:rsid w:val="00B13AB9"/>
    <w:rPr>
      <w:color w:val="800080" w:themeColor="followedHyperlink"/>
      <w:u w:val="single"/>
    </w:rPr>
  </w:style>
  <w:style w:type="character" w:customStyle="1" w:styleId="h4">
    <w:name w:val="h4"/>
    <w:basedOn w:val="DefaultParagraphFont"/>
    <w:rsid w:val="00D677EE"/>
  </w:style>
  <w:style w:type="character" w:styleId="CommentReference">
    <w:name w:val="annotation reference"/>
    <w:basedOn w:val="DefaultParagraphFont"/>
    <w:uiPriority w:val="99"/>
    <w:semiHidden/>
    <w:unhideWhenUsed/>
    <w:rsid w:val="000C7B5F"/>
    <w:rPr>
      <w:sz w:val="18"/>
      <w:szCs w:val="18"/>
    </w:rPr>
  </w:style>
  <w:style w:type="paragraph" w:styleId="CommentText">
    <w:name w:val="annotation text"/>
    <w:basedOn w:val="Normal"/>
    <w:link w:val="CommentTextChar"/>
    <w:uiPriority w:val="99"/>
    <w:semiHidden/>
    <w:unhideWhenUsed/>
    <w:rsid w:val="000C7B5F"/>
  </w:style>
  <w:style w:type="character" w:customStyle="1" w:styleId="CommentTextChar">
    <w:name w:val="Comment Text Char"/>
    <w:basedOn w:val="DefaultParagraphFont"/>
    <w:link w:val="CommentText"/>
    <w:uiPriority w:val="99"/>
    <w:semiHidden/>
    <w:rsid w:val="000C7B5F"/>
  </w:style>
  <w:style w:type="paragraph" w:styleId="CommentSubject">
    <w:name w:val="annotation subject"/>
    <w:basedOn w:val="CommentText"/>
    <w:next w:val="CommentText"/>
    <w:link w:val="CommentSubjectChar"/>
    <w:uiPriority w:val="99"/>
    <w:semiHidden/>
    <w:unhideWhenUsed/>
    <w:rsid w:val="000C7B5F"/>
    <w:rPr>
      <w:b/>
      <w:bCs/>
      <w:sz w:val="20"/>
      <w:szCs w:val="20"/>
    </w:rPr>
  </w:style>
  <w:style w:type="character" w:customStyle="1" w:styleId="CommentSubjectChar">
    <w:name w:val="Comment Subject Char"/>
    <w:basedOn w:val="CommentTextChar"/>
    <w:link w:val="CommentSubject"/>
    <w:uiPriority w:val="99"/>
    <w:semiHidden/>
    <w:rsid w:val="000C7B5F"/>
    <w:rPr>
      <w:b/>
      <w:bCs/>
      <w:sz w:val="20"/>
      <w:szCs w:val="20"/>
    </w:rPr>
  </w:style>
  <w:style w:type="paragraph" w:styleId="ListParagraph">
    <w:name w:val="List Paragraph"/>
    <w:basedOn w:val="Normal"/>
    <w:uiPriority w:val="34"/>
    <w:qFormat/>
    <w:rsid w:val="00C172DD"/>
    <w:pPr>
      <w:ind w:left="720"/>
      <w:contextualSpacing/>
    </w:pPr>
  </w:style>
  <w:style w:type="character" w:customStyle="1" w:styleId="Heading3Char">
    <w:name w:val="Heading 3 Char"/>
    <w:basedOn w:val="DefaultParagraphFont"/>
    <w:link w:val="Heading3"/>
    <w:uiPriority w:val="9"/>
    <w:rsid w:val="00C172DD"/>
    <w:rPr>
      <w:rFonts w:ascii="Times" w:hAnsi="Times"/>
      <w:b/>
      <w:bCs/>
      <w:sz w:val="27"/>
      <w:szCs w:val="27"/>
    </w:rPr>
  </w:style>
  <w:style w:type="paragraph" w:styleId="DocumentMap">
    <w:name w:val="Document Map"/>
    <w:basedOn w:val="Normal"/>
    <w:link w:val="DocumentMapChar"/>
    <w:uiPriority w:val="99"/>
    <w:semiHidden/>
    <w:unhideWhenUsed/>
    <w:rsid w:val="0005644D"/>
    <w:rPr>
      <w:rFonts w:ascii="Lucida Grande" w:hAnsi="Lucida Grande" w:cs="Lucida Grande"/>
    </w:rPr>
  </w:style>
  <w:style w:type="character" w:customStyle="1" w:styleId="DocumentMapChar">
    <w:name w:val="Document Map Char"/>
    <w:basedOn w:val="DefaultParagraphFont"/>
    <w:link w:val="DocumentMap"/>
    <w:uiPriority w:val="99"/>
    <w:semiHidden/>
    <w:rsid w:val="0005644D"/>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4A"/>
  </w:style>
  <w:style w:type="paragraph" w:styleId="Heading3">
    <w:name w:val="heading 3"/>
    <w:basedOn w:val="Normal"/>
    <w:link w:val="Heading3Char"/>
    <w:uiPriority w:val="9"/>
    <w:qFormat/>
    <w:rsid w:val="00C172D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84A"/>
    <w:rPr>
      <w:rFonts w:ascii="Lucida Grande" w:hAnsi="Lucida Grande" w:cs="Lucida Grande"/>
      <w:sz w:val="18"/>
      <w:szCs w:val="18"/>
    </w:rPr>
  </w:style>
  <w:style w:type="paragraph" w:styleId="Header">
    <w:name w:val="header"/>
    <w:basedOn w:val="Normal"/>
    <w:link w:val="HeaderChar"/>
    <w:uiPriority w:val="99"/>
    <w:unhideWhenUsed/>
    <w:rsid w:val="00CB2075"/>
    <w:pPr>
      <w:tabs>
        <w:tab w:val="center" w:pos="4320"/>
        <w:tab w:val="right" w:pos="8640"/>
      </w:tabs>
    </w:pPr>
  </w:style>
  <w:style w:type="character" w:customStyle="1" w:styleId="HeaderChar">
    <w:name w:val="Header Char"/>
    <w:basedOn w:val="DefaultParagraphFont"/>
    <w:link w:val="Header"/>
    <w:uiPriority w:val="99"/>
    <w:rsid w:val="00CB2075"/>
  </w:style>
  <w:style w:type="paragraph" w:styleId="Footer">
    <w:name w:val="footer"/>
    <w:basedOn w:val="Normal"/>
    <w:link w:val="FooterChar"/>
    <w:uiPriority w:val="99"/>
    <w:unhideWhenUsed/>
    <w:rsid w:val="00CB2075"/>
    <w:pPr>
      <w:tabs>
        <w:tab w:val="center" w:pos="4320"/>
        <w:tab w:val="right" w:pos="8640"/>
      </w:tabs>
    </w:pPr>
  </w:style>
  <w:style w:type="character" w:customStyle="1" w:styleId="FooterChar">
    <w:name w:val="Footer Char"/>
    <w:basedOn w:val="DefaultParagraphFont"/>
    <w:link w:val="Footer"/>
    <w:uiPriority w:val="99"/>
    <w:rsid w:val="00CB2075"/>
  </w:style>
  <w:style w:type="paragraph" w:styleId="NormalWeb">
    <w:name w:val="Normal (Web)"/>
    <w:basedOn w:val="Normal"/>
    <w:uiPriority w:val="99"/>
    <w:unhideWhenUsed/>
    <w:rsid w:val="00634A6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34A61"/>
  </w:style>
  <w:style w:type="character" w:styleId="Hyperlink">
    <w:name w:val="Hyperlink"/>
    <w:basedOn w:val="DefaultParagraphFont"/>
    <w:uiPriority w:val="99"/>
    <w:unhideWhenUsed/>
    <w:rsid w:val="00634A61"/>
    <w:rPr>
      <w:color w:val="0000FF"/>
      <w:u w:val="single"/>
    </w:rPr>
  </w:style>
  <w:style w:type="character" w:styleId="FollowedHyperlink">
    <w:name w:val="FollowedHyperlink"/>
    <w:basedOn w:val="DefaultParagraphFont"/>
    <w:uiPriority w:val="99"/>
    <w:semiHidden/>
    <w:unhideWhenUsed/>
    <w:rsid w:val="00B13AB9"/>
    <w:rPr>
      <w:color w:val="800080" w:themeColor="followedHyperlink"/>
      <w:u w:val="single"/>
    </w:rPr>
  </w:style>
  <w:style w:type="character" w:customStyle="1" w:styleId="h4">
    <w:name w:val="h4"/>
    <w:basedOn w:val="DefaultParagraphFont"/>
    <w:rsid w:val="00D677EE"/>
  </w:style>
  <w:style w:type="character" w:styleId="CommentReference">
    <w:name w:val="annotation reference"/>
    <w:basedOn w:val="DefaultParagraphFont"/>
    <w:uiPriority w:val="99"/>
    <w:semiHidden/>
    <w:unhideWhenUsed/>
    <w:rsid w:val="000C7B5F"/>
    <w:rPr>
      <w:sz w:val="18"/>
      <w:szCs w:val="18"/>
    </w:rPr>
  </w:style>
  <w:style w:type="paragraph" w:styleId="CommentText">
    <w:name w:val="annotation text"/>
    <w:basedOn w:val="Normal"/>
    <w:link w:val="CommentTextChar"/>
    <w:uiPriority w:val="99"/>
    <w:semiHidden/>
    <w:unhideWhenUsed/>
    <w:rsid w:val="000C7B5F"/>
  </w:style>
  <w:style w:type="character" w:customStyle="1" w:styleId="CommentTextChar">
    <w:name w:val="Comment Text Char"/>
    <w:basedOn w:val="DefaultParagraphFont"/>
    <w:link w:val="CommentText"/>
    <w:uiPriority w:val="99"/>
    <w:semiHidden/>
    <w:rsid w:val="000C7B5F"/>
  </w:style>
  <w:style w:type="paragraph" w:styleId="CommentSubject">
    <w:name w:val="annotation subject"/>
    <w:basedOn w:val="CommentText"/>
    <w:next w:val="CommentText"/>
    <w:link w:val="CommentSubjectChar"/>
    <w:uiPriority w:val="99"/>
    <w:semiHidden/>
    <w:unhideWhenUsed/>
    <w:rsid w:val="000C7B5F"/>
    <w:rPr>
      <w:b/>
      <w:bCs/>
      <w:sz w:val="20"/>
      <w:szCs w:val="20"/>
    </w:rPr>
  </w:style>
  <w:style w:type="character" w:customStyle="1" w:styleId="CommentSubjectChar">
    <w:name w:val="Comment Subject Char"/>
    <w:basedOn w:val="CommentTextChar"/>
    <w:link w:val="CommentSubject"/>
    <w:uiPriority w:val="99"/>
    <w:semiHidden/>
    <w:rsid w:val="000C7B5F"/>
    <w:rPr>
      <w:b/>
      <w:bCs/>
      <w:sz w:val="20"/>
      <w:szCs w:val="20"/>
    </w:rPr>
  </w:style>
  <w:style w:type="paragraph" w:styleId="ListParagraph">
    <w:name w:val="List Paragraph"/>
    <w:basedOn w:val="Normal"/>
    <w:uiPriority w:val="34"/>
    <w:qFormat/>
    <w:rsid w:val="00C172DD"/>
    <w:pPr>
      <w:ind w:left="720"/>
      <w:contextualSpacing/>
    </w:pPr>
  </w:style>
  <w:style w:type="character" w:customStyle="1" w:styleId="Heading3Char">
    <w:name w:val="Heading 3 Char"/>
    <w:basedOn w:val="DefaultParagraphFont"/>
    <w:link w:val="Heading3"/>
    <w:uiPriority w:val="9"/>
    <w:rsid w:val="00C172DD"/>
    <w:rPr>
      <w:rFonts w:ascii="Times" w:hAnsi="Times"/>
      <w:b/>
      <w:bCs/>
      <w:sz w:val="27"/>
      <w:szCs w:val="27"/>
    </w:rPr>
  </w:style>
  <w:style w:type="paragraph" w:styleId="DocumentMap">
    <w:name w:val="Document Map"/>
    <w:basedOn w:val="Normal"/>
    <w:link w:val="DocumentMapChar"/>
    <w:uiPriority w:val="99"/>
    <w:semiHidden/>
    <w:unhideWhenUsed/>
    <w:rsid w:val="0005644D"/>
    <w:rPr>
      <w:rFonts w:ascii="Lucida Grande" w:hAnsi="Lucida Grande" w:cs="Lucida Grande"/>
    </w:rPr>
  </w:style>
  <w:style w:type="character" w:customStyle="1" w:styleId="DocumentMapChar">
    <w:name w:val="Document Map Char"/>
    <w:basedOn w:val="DefaultParagraphFont"/>
    <w:link w:val="DocumentMap"/>
    <w:uiPriority w:val="99"/>
    <w:semiHidden/>
    <w:rsid w:val="0005644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3197">
      <w:bodyDiv w:val="1"/>
      <w:marLeft w:val="0"/>
      <w:marRight w:val="0"/>
      <w:marTop w:val="0"/>
      <w:marBottom w:val="0"/>
      <w:divBdr>
        <w:top w:val="none" w:sz="0" w:space="0" w:color="auto"/>
        <w:left w:val="none" w:sz="0" w:space="0" w:color="auto"/>
        <w:bottom w:val="none" w:sz="0" w:space="0" w:color="auto"/>
        <w:right w:val="none" w:sz="0" w:space="0" w:color="auto"/>
      </w:divBdr>
      <w:divsChild>
        <w:div w:id="1351371065">
          <w:marLeft w:val="547"/>
          <w:marRight w:val="0"/>
          <w:marTop w:val="134"/>
          <w:marBottom w:val="0"/>
          <w:divBdr>
            <w:top w:val="none" w:sz="0" w:space="0" w:color="auto"/>
            <w:left w:val="none" w:sz="0" w:space="0" w:color="auto"/>
            <w:bottom w:val="none" w:sz="0" w:space="0" w:color="auto"/>
            <w:right w:val="none" w:sz="0" w:space="0" w:color="auto"/>
          </w:divBdr>
        </w:div>
        <w:div w:id="615526240">
          <w:marLeft w:val="547"/>
          <w:marRight w:val="0"/>
          <w:marTop w:val="134"/>
          <w:marBottom w:val="0"/>
          <w:divBdr>
            <w:top w:val="none" w:sz="0" w:space="0" w:color="auto"/>
            <w:left w:val="none" w:sz="0" w:space="0" w:color="auto"/>
            <w:bottom w:val="none" w:sz="0" w:space="0" w:color="auto"/>
            <w:right w:val="none" w:sz="0" w:space="0" w:color="auto"/>
          </w:divBdr>
        </w:div>
      </w:divsChild>
    </w:div>
    <w:div w:id="230163564">
      <w:bodyDiv w:val="1"/>
      <w:marLeft w:val="0"/>
      <w:marRight w:val="0"/>
      <w:marTop w:val="0"/>
      <w:marBottom w:val="0"/>
      <w:divBdr>
        <w:top w:val="none" w:sz="0" w:space="0" w:color="auto"/>
        <w:left w:val="none" w:sz="0" w:space="0" w:color="auto"/>
        <w:bottom w:val="none" w:sz="0" w:space="0" w:color="auto"/>
        <w:right w:val="none" w:sz="0" w:space="0" w:color="auto"/>
      </w:divBdr>
    </w:div>
    <w:div w:id="381639899">
      <w:bodyDiv w:val="1"/>
      <w:marLeft w:val="0"/>
      <w:marRight w:val="0"/>
      <w:marTop w:val="0"/>
      <w:marBottom w:val="0"/>
      <w:divBdr>
        <w:top w:val="none" w:sz="0" w:space="0" w:color="auto"/>
        <w:left w:val="none" w:sz="0" w:space="0" w:color="auto"/>
        <w:bottom w:val="none" w:sz="0" w:space="0" w:color="auto"/>
        <w:right w:val="none" w:sz="0" w:space="0" w:color="auto"/>
      </w:divBdr>
    </w:div>
    <w:div w:id="421226699">
      <w:bodyDiv w:val="1"/>
      <w:marLeft w:val="0"/>
      <w:marRight w:val="0"/>
      <w:marTop w:val="0"/>
      <w:marBottom w:val="0"/>
      <w:divBdr>
        <w:top w:val="none" w:sz="0" w:space="0" w:color="auto"/>
        <w:left w:val="none" w:sz="0" w:space="0" w:color="auto"/>
        <w:bottom w:val="none" w:sz="0" w:space="0" w:color="auto"/>
        <w:right w:val="none" w:sz="0" w:space="0" w:color="auto"/>
      </w:divBdr>
    </w:div>
    <w:div w:id="436145832">
      <w:bodyDiv w:val="1"/>
      <w:marLeft w:val="0"/>
      <w:marRight w:val="0"/>
      <w:marTop w:val="0"/>
      <w:marBottom w:val="0"/>
      <w:divBdr>
        <w:top w:val="none" w:sz="0" w:space="0" w:color="auto"/>
        <w:left w:val="none" w:sz="0" w:space="0" w:color="auto"/>
        <w:bottom w:val="none" w:sz="0" w:space="0" w:color="auto"/>
        <w:right w:val="none" w:sz="0" w:space="0" w:color="auto"/>
      </w:divBdr>
    </w:div>
    <w:div w:id="521742913">
      <w:bodyDiv w:val="1"/>
      <w:marLeft w:val="0"/>
      <w:marRight w:val="0"/>
      <w:marTop w:val="0"/>
      <w:marBottom w:val="0"/>
      <w:divBdr>
        <w:top w:val="none" w:sz="0" w:space="0" w:color="auto"/>
        <w:left w:val="none" w:sz="0" w:space="0" w:color="auto"/>
        <w:bottom w:val="none" w:sz="0" w:space="0" w:color="auto"/>
        <w:right w:val="none" w:sz="0" w:space="0" w:color="auto"/>
      </w:divBdr>
    </w:div>
    <w:div w:id="547113371">
      <w:bodyDiv w:val="1"/>
      <w:marLeft w:val="0"/>
      <w:marRight w:val="0"/>
      <w:marTop w:val="0"/>
      <w:marBottom w:val="0"/>
      <w:divBdr>
        <w:top w:val="none" w:sz="0" w:space="0" w:color="auto"/>
        <w:left w:val="none" w:sz="0" w:space="0" w:color="auto"/>
        <w:bottom w:val="none" w:sz="0" w:space="0" w:color="auto"/>
        <w:right w:val="none" w:sz="0" w:space="0" w:color="auto"/>
      </w:divBdr>
    </w:div>
    <w:div w:id="1163819115">
      <w:bodyDiv w:val="1"/>
      <w:marLeft w:val="0"/>
      <w:marRight w:val="0"/>
      <w:marTop w:val="0"/>
      <w:marBottom w:val="0"/>
      <w:divBdr>
        <w:top w:val="none" w:sz="0" w:space="0" w:color="auto"/>
        <w:left w:val="none" w:sz="0" w:space="0" w:color="auto"/>
        <w:bottom w:val="none" w:sz="0" w:space="0" w:color="auto"/>
        <w:right w:val="none" w:sz="0" w:space="0" w:color="auto"/>
      </w:divBdr>
    </w:div>
    <w:div w:id="1211115307">
      <w:bodyDiv w:val="1"/>
      <w:marLeft w:val="0"/>
      <w:marRight w:val="0"/>
      <w:marTop w:val="0"/>
      <w:marBottom w:val="0"/>
      <w:divBdr>
        <w:top w:val="none" w:sz="0" w:space="0" w:color="auto"/>
        <w:left w:val="none" w:sz="0" w:space="0" w:color="auto"/>
        <w:bottom w:val="none" w:sz="0" w:space="0" w:color="auto"/>
        <w:right w:val="none" w:sz="0" w:space="0" w:color="auto"/>
      </w:divBdr>
    </w:div>
    <w:div w:id="1365054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eumann.edu/academics/divisions/business/journal/Review2013/Hobson.pdf" TargetMode="External"/><Relationship Id="rId12" Type="http://schemas.openxmlformats.org/officeDocument/2006/relationships/hyperlink" Target="http://scholasticadministrator.typepad.com/thisweekineducation/2011/11/the-much-ignored-school-funding-gap.htm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curbed.com/archives/2015/03/09/suburban-vs-urban-infrastructure-co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6119</Characters>
  <Application>Microsoft Macintosh Word</Application>
  <DocSecurity>0</DocSecurity>
  <Lines>50</Lines>
  <Paragraphs>14</Paragraphs>
  <ScaleCrop>false</ScaleCrop>
  <Company>The George Washington University</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Lemasters</dc:creator>
  <cp:keywords/>
  <dc:description/>
  <cp:lastModifiedBy>GWU</cp:lastModifiedBy>
  <cp:revision>2</cp:revision>
  <cp:lastPrinted>2014-08-22T12:56:00Z</cp:lastPrinted>
  <dcterms:created xsi:type="dcterms:W3CDTF">2015-06-09T15:53:00Z</dcterms:created>
  <dcterms:modified xsi:type="dcterms:W3CDTF">2015-06-09T15:53:00Z</dcterms:modified>
</cp:coreProperties>
</file>